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FCC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FEF1C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68ECFF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13.100</w:t>
            </w:r>
          </w:p>
        </w:tc>
      </w:tr>
      <w:tr w14:paraId="56F7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BA287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76B23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1AF9170">
                  <w:pPr>
                    <w:pStyle w:val="49"/>
                    <w:framePr w:wrap="notBeside" w:vAnchor="page" w:hAnchor="page" w:x="1372" w:y="568"/>
                    <w:ind w:left="420" w:right="624"/>
                    <w:rPr>
                      <w:rFonts w:ascii="宋体" w:hAnsi="宋体"/>
                      <w:sz w:val="28"/>
                      <w:szCs w:val="28"/>
                    </w:rPr>
                  </w:pPr>
                  <w:r>
                    <w:rPr>
                      <w:sz w:val="21"/>
                      <w:szCs w:val="21"/>
                    </w:rPr>
                    <w:t xml:space="preserve"> </w:t>
                  </w:r>
                </w:p>
              </w:tc>
            </w:tr>
          </w:tbl>
          <w:p w14:paraId="0433EC2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C</w:t>
            </w:r>
            <w:r>
              <w:rPr>
                <w:rFonts w:ascii="黑体" w:hAnsi="黑体" w:eastAsia="黑体"/>
                <w:sz w:val="21"/>
                <w:szCs w:val="21"/>
              </w:rPr>
              <w:t xml:space="preserve"> 75</w:t>
            </w:r>
          </w:p>
        </w:tc>
      </w:tr>
    </w:tbl>
    <w:p w14:paraId="647F1966">
      <w:pPr>
        <w:pStyle w:val="50"/>
        <w:framePr w:w="9639" w:h="1276" w:hRule="exact" w:hSpace="181" w:vSpace="181" w:wrap="around" w:hAnchor="page" w:x="1305" w:y="1606"/>
        <w:rPr>
          <w:rFonts w:ascii="黑体" w:hAnsi="黑体" w:eastAsia="黑体"/>
          <w:b w:val="0"/>
          <w:bCs w:val="0"/>
          <w:w w:val="100"/>
          <w:sz w:val="84"/>
          <w:szCs w:val="84"/>
        </w:rPr>
      </w:pPr>
      <w:bookmarkStart w:id="0"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0"/>
    <w:p w14:paraId="7AFE59D5">
      <w:pPr>
        <w:pStyle w:val="195"/>
        <w:framePr w:wrap="around"/>
      </w:pPr>
      <w:r>
        <w:t>T/</w:t>
      </w:r>
      <w:r>
        <w:rPr>
          <w:rFonts w:hint="eastAsia"/>
        </w:rPr>
        <w:t>HDTX</w:t>
      </w:r>
      <w:r>
        <w:t xml:space="preserve"> </w:t>
      </w:r>
      <w:r>
        <w:rPr>
          <w:rFonts w:hint="eastAsia"/>
        </w:rPr>
        <w:t>0001</w:t>
      </w:r>
      <w:r>
        <w:rPr>
          <w:rFonts w:hAnsi="黑体"/>
        </w:rPr>
        <w:t>—</w:t>
      </w:r>
      <w:r>
        <w:rPr>
          <w:rFonts w:hint="eastAsia"/>
        </w:rPr>
        <w:t>2022</w:t>
      </w:r>
    </w:p>
    <w:p w14:paraId="0AC94348">
      <w:pPr>
        <w:pStyle w:val="196"/>
        <w:framePr w:wrap="around"/>
        <w:rPr>
          <w:rFonts w:hAnsi="黑体"/>
        </w:rPr>
      </w:pPr>
    </w:p>
    <w:p w14:paraId="6626E13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C9B06CB">
      <w:pPr>
        <w:pStyle w:val="50"/>
        <w:framePr w:w="9639" w:h="6976" w:hRule="exact" w:hSpace="0" w:vSpace="0" w:wrap="around" w:hAnchor="page" w:y="6408"/>
        <w:jc w:val="center"/>
        <w:rPr>
          <w:rFonts w:ascii="黑体" w:hAnsi="黑体" w:eastAsia="黑体"/>
          <w:b w:val="0"/>
          <w:bCs w:val="0"/>
          <w:w w:val="100"/>
        </w:rPr>
      </w:pPr>
    </w:p>
    <w:p w14:paraId="626097B3">
      <w:pPr>
        <w:pStyle w:val="197"/>
        <w:framePr w:h="6974" w:hRule="exact" w:wrap="around" w:x="1419" w:anchorLock="1"/>
      </w:pPr>
      <w:r>
        <w:fldChar w:fldCharType="begin">
          <w:ffData>
            <w:name w:val="CSTD_NAME"/>
            <w:enabled/>
            <w:calcOnExit w:val="0"/>
            <w:textInput>
              <w:default w:val="点击此处添加标准名称"/>
            </w:textInput>
          </w:ffData>
        </w:fldChar>
      </w:r>
      <w:bookmarkStart w:id="1" w:name="CSTD_NAME"/>
      <w:r>
        <w:instrText xml:space="preserve"> FORMTEXT </w:instrText>
      </w:r>
      <w:r>
        <w:fldChar w:fldCharType="separate"/>
      </w:r>
      <w:r>
        <w:t>基于WHSR的特种设备事故隐患</w:t>
      </w:r>
    </w:p>
    <w:p w14:paraId="2EA894E8">
      <w:pPr>
        <w:pStyle w:val="197"/>
        <w:framePr w:h="6974" w:hRule="exact" w:wrap="around" w:x="1419" w:anchorLock="1"/>
      </w:pPr>
      <w:r>
        <w:t>排查治理导则</w:t>
      </w:r>
      <w:r>
        <w:fldChar w:fldCharType="end"/>
      </w:r>
      <w:bookmarkEnd w:id="1"/>
    </w:p>
    <w:p w14:paraId="14654AD2">
      <w:pPr>
        <w:framePr w:w="9639" w:h="6974" w:hRule="exact" w:wrap="around" w:vAnchor="page" w:hAnchor="page" w:x="1419" w:y="6408" w:anchorLock="1"/>
        <w:ind w:left="-1418"/>
      </w:pPr>
    </w:p>
    <w:p w14:paraId="0CF41928">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2" w:name="ESTD_NAME"/>
      <w:r>
        <w:rPr>
          <w:rFonts w:eastAsia="黑体"/>
          <w:szCs w:val="28"/>
        </w:rPr>
        <w:instrText xml:space="preserve"> FORMTEXT </w:instrText>
      </w:r>
      <w:r>
        <w:rPr>
          <w:rFonts w:eastAsia="黑体"/>
          <w:szCs w:val="28"/>
        </w:rPr>
        <w:fldChar w:fldCharType="separate"/>
      </w:r>
      <w:r>
        <w:rPr>
          <w:rFonts w:eastAsia="黑体"/>
          <w:szCs w:val="28"/>
        </w:rPr>
        <w:t xml:space="preserve">Guidelines of </w:t>
      </w:r>
      <w:r>
        <w:rPr>
          <w:rFonts w:hint="eastAsia" w:eastAsia="黑体"/>
          <w:szCs w:val="28"/>
        </w:rPr>
        <w:t>accident potential</w:t>
      </w:r>
      <w:r>
        <w:rPr>
          <w:rFonts w:eastAsia="黑体"/>
          <w:szCs w:val="28"/>
        </w:rPr>
        <w:t xml:space="preserve"> investigation &amp; treatment for special equipment based on WHSR system</w:t>
      </w:r>
      <w:r>
        <w:rPr>
          <w:rFonts w:eastAsia="黑体"/>
          <w:szCs w:val="28"/>
        </w:rPr>
        <w:fldChar w:fldCharType="end"/>
      </w:r>
      <w:bookmarkEnd w:id="2"/>
    </w:p>
    <w:p w14:paraId="0B75D639">
      <w:pPr>
        <w:framePr w:w="9639" w:h="6974" w:hRule="exact" w:wrap="around" w:vAnchor="page" w:hAnchor="page" w:x="1419" w:y="6408" w:anchorLock="1"/>
        <w:spacing w:line="760" w:lineRule="exact"/>
        <w:ind w:left="-1418"/>
      </w:pPr>
    </w:p>
    <w:p w14:paraId="42A7EF25">
      <w:pPr>
        <w:pStyle w:val="125"/>
        <w:framePr w:w="9639" w:h="6974" w:hRule="exact" w:wrap="around" w:vAnchor="page" w:hAnchor="page" w:x="1419" w:y="6408" w:anchorLock="1"/>
        <w:textAlignment w:val="bottom"/>
        <w:rPr>
          <w:rFonts w:eastAsia="黑体"/>
          <w:szCs w:val="28"/>
        </w:rPr>
      </w:pPr>
    </w:p>
    <w:p w14:paraId="3F8E3F40">
      <w:pPr>
        <w:pStyle w:val="125"/>
        <w:framePr w:w="9639" w:h="6974" w:hRule="exact" w:wrap="around" w:vAnchor="page" w:hAnchor="page" w:x="1419" w:y="6408" w:anchorLock="1"/>
        <w:spacing w:before="440" w:after="160"/>
        <w:textAlignment w:val="bottom"/>
        <w:rPr>
          <w:sz w:val="24"/>
          <w:szCs w:val="28"/>
        </w:rPr>
      </w:pPr>
    </w:p>
    <w:p w14:paraId="4F1D47CD">
      <w:pPr>
        <w:pStyle w:val="193"/>
        <w:framePr w:wrap="around" w:y="14176"/>
      </w:pPr>
      <w:r>
        <w:rPr>
          <w:rFonts w:hint="eastAsia" w:ascii="黑体"/>
        </w:rPr>
        <w:t>2022</w:t>
      </w:r>
      <w:r>
        <w:t xml:space="preserve"> </w:t>
      </w:r>
      <w:r>
        <w:rPr>
          <w:rFonts w:ascii="黑体"/>
        </w:rPr>
        <w:t>-</w:t>
      </w:r>
      <w:r>
        <w:t xml:space="preserve"> </w:t>
      </w:r>
      <w:r>
        <w:rPr>
          <w:rFonts w:hint="eastAsia" w:ascii="黑体"/>
        </w:rPr>
        <w:t>10</w:t>
      </w:r>
      <w:r>
        <w:t xml:space="preserve"> </w:t>
      </w:r>
      <w:r>
        <w:rPr>
          <w:rFonts w:ascii="黑体"/>
        </w:rPr>
        <w:t>-</w:t>
      </w:r>
      <w:r>
        <w:t xml:space="preserve"> </w:t>
      </w:r>
      <w:r>
        <w:rPr>
          <w:rFonts w:hint="eastAsia" w:ascii="黑体"/>
        </w:rPr>
        <w:t>10</w:t>
      </w:r>
      <w:r>
        <w:rPr>
          <w:rFonts w:hint="eastAsia"/>
        </w:rPr>
        <w:t>发布</w:t>
      </w:r>
    </w:p>
    <w:p w14:paraId="31585D3D">
      <w:pPr>
        <w:pStyle w:val="194"/>
        <w:framePr w:wrap="around" w:y="14176"/>
      </w:pPr>
      <w:r>
        <w:rPr>
          <w:rFonts w:hint="eastAsia" w:ascii="黑体"/>
        </w:rPr>
        <w:t>2022</w:t>
      </w:r>
      <w:r>
        <w:t xml:space="preserve"> </w:t>
      </w:r>
      <w:r>
        <w:rPr>
          <w:rFonts w:ascii="黑体"/>
        </w:rPr>
        <w:t>-</w:t>
      </w:r>
      <w:r>
        <w:t xml:space="preserve"> </w:t>
      </w:r>
      <w:r>
        <w:rPr>
          <w:rFonts w:hint="eastAsia" w:ascii="黑体"/>
        </w:rPr>
        <w:t>10</w:t>
      </w:r>
      <w:r>
        <w:t xml:space="preserve"> </w:t>
      </w:r>
      <w:r>
        <w:rPr>
          <w:rFonts w:ascii="黑体"/>
        </w:rPr>
        <w:t>-</w:t>
      </w:r>
      <w:r>
        <w:t xml:space="preserve"> </w:t>
      </w:r>
      <w:r>
        <w:rPr>
          <w:rFonts w:hint="eastAsia" w:ascii="黑体"/>
        </w:rPr>
        <w:t>10</w:t>
      </w:r>
      <w:r>
        <w:rPr>
          <w:rFonts w:hint="eastAsia"/>
        </w:rPr>
        <w:t>实施</w:t>
      </w:r>
    </w:p>
    <w:p w14:paraId="25FDB7DE">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3" w:name="fm"/>
      <w:r>
        <w:rPr>
          <w:rFonts w:hAnsi="黑体"/>
          <w:w w:val="100"/>
          <w:sz w:val="28"/>
        </w:rPr>
        <w:instrText xml:space="preserve"> FORMTEXT </w:instrText>
      </w:r>
      <w:r>
        <w:rPr>
          <w:rFonts w:hAnsi="黑体"/>
          <w:w w:val="100"/>
          <w:sz w:val="28"/>
        </w:rPr>
        <w:fldChar w:fldCharType="separate"/>
      </w:r>
      <w:r>
        <w:rPr>
          <w:rFonts w:hint="eastAsia" w:hAnsi="黑体"/>
          <w:w w:val="100"/>
          <w:sz w:val="28"/>
        </w:rPr>
        <w:t>惠州大亚湾特种设备与质量计量协会</w:t>
      </w:r>
      <w:r>
        <w:rPr>
          <w:rFonts w:hAnsi="黑体"/>
          <w:w w:val="100"/>
          <w:sz w:val="28"/>
        </w:rPr>
        <w:fldChar w:fldCharType="end"/>
      </w:r>
      <w:bookmarkEnd w:id="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18376CC">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B713DF5">
      <w:pPr>
        <w:pStyle w:val="91"/>
        <w:spacing w:after="360"/>
      </w:pPr>
      <w:bookmarkStart w:id="4" w:name="BookMark1"/>
      <w:bookmarkStart w:id="5" w:name="_Toc114561699"/>
      <w:r>
        <w:rPr>
          <w:rFonts w:hint="eastAsia"/>
          <w:spacing w:val="320"/>
        </w:rPr>
        <w:t>目</w:t>
      </w:r>
      <w:r>
        <w:rPr>
          <w:rFonts w:hint="eastAsia"/>
        </w:rPr>
        <w:t>次</w:t>
      </w:r>
    </w:p>
    <w:p w14:paraId="4262D5A4">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"_Toc114561998" </w:instrText>
      </w:r>
      <w:r>
        <w:fldChar w:fldCharType="separate"/>
      </w:r>
      <w:r>
        <w:rPr>
          <w:rStyle w:val="32"/>
        </w:rPr>
        <w:t>前言</w:t>
      </w:r>
      <w:r>
        <w:tab/>
      </w:r>
      <w:r>
        <w:fldChar w:fldCharType="begin"/>
      </w:r>
      <w:r>
        <w:instrText xml:space="preserve"> PAGEREF _Toc114561998 \h </w:instrText>
      </w:r>
      <w:r>
        <w:fldChar w:fldCharType="separate"/>
      </w:r>
      <w:r>
        <w:t>II</w:t>
      </w:r>
      <w:r>
        <w:fldChar w:fldCharType="end"/>
      </w:r>
      <w:r>
        <w:fldChar w:fldCharType="end"/>
      </w:r>
    </w:p>
    <w:p w14:paraId="64AAD54F">
      <w:pPr>
        <w:pStyle w:val="19"/>
        <w:tabs>
          <w:tab w:val="right" w:leader="dot" w:pos="9344"/>
        </w:tabs>
        <w:rPr>
          <w:rFonts w:asciiTheme="minorHAnsi" w:hAnsiTheme="minorHAnsi" w:eastAsiaTheme="minorEastAsia" w:cstheme="minorBidi"/>
          <w:szCs w:val="22"/>
        </w:rPr>
      </w:pPr>
      <w:r>
        <w:fldChar w:fldCharType="begin"/>
      </w:r>
      <w:r>
        <w:instrText xml:space="preserve"> HYPERLINK \l "_Toc114561999" </w:instrText>
      </w:r>
      <w:r>
        <w:fldChar w:fldCharType="separate"/>
      </w:r>
      <w:r>
        <w:rPr>
          <w:rStyle w:val="32"/>
        </w:rPr>
        <w:t>引言</w:t>
      </w:r>
      <w:r>
        <w:tab/>
      </w:r>
      <w:r>
        <w:fldChar w:fldCharType="begin"/>
      </w:r>
      <w:r>
        <w:instrText xml:space="preserve"> PAGEREF _Toc114561999 \h </w:instrText>
      </w:r>
      <w:r>
        <w:fldChar w:fldCharType="separate"/>
      </w:r>
      <w:r>
        <w:t>III</w:t>
      </w:r>
      <w:r>
        <w:fldChar w:fldCharType="end"/>
      </w:r>
      <w:r>
        <w:fldChar w:fldCharType="end"/>
      </w:r>
    </w:p>
    <w:p w14:paraId="08C624A6">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"_Toc114562000" </w:instrText>
      </w:r>
      <w:r>
        <w:fldChar w:fldCharType="separate"/>
      </w:r>
      <w:r>
        <w:rPr>
          <w:rStyle w:val="32"/>
        </w:rPr>
        <w:t>1  范围</w:t>
      </w:r>
      <w:r>
        <w:tab/>
      </w:r>
      <w:r>
        <w:fldChar w:fldCharType="begin"/>
      </w:r>
      <w:r>
        <w:instrText xml:space="preserve"> PAGEREF _Toc114562000 \h </w:instrText>
      </w:r>
      <w:r>
        <w:fldChar w:fldCharType="separate"/>
      </w:r>
      <w:r>
        <w:t>1</w:t>
      </w:r>
      <w:r>
        <w:fldChar w:fldCharType="end"/>
      </w:r>
      <w:r>
        <w:fldChar w:fldCharType="end"/>
      </w:r>
    </w:p>
    <w:p w14:paraId="3478ABD4">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"_Toc114562001" </w:instrText>
      </w:r>
      <w:r>
        <w:fldChar w:fldCharType="separate"/>
      </w:r>
      <w:r>
        <w:rPr>
          <w:rStyle w:val="32"/>
        </w:rPr>
        <w:t>2  规范性引用文件</w:t>
      </w:r>
      <w:r>
        <w:tab/>
      </w:r>
      <w:r>
        <w:fldChar w:fldCharType="begin"/>
      </w:r>
      <w:r>
        <w:instrText xml:space="preserve"> PAGEREF _Toc114562001 \h </w:instrText>
      </w:r>
      <w:r>
        <w:fldChar w:fldCharType="separate"/>
      </w:r>
      <w:r>
        <w:t>1</w:t>
      </w:r>
      <w:r>
        <w:fldChar w:fldCharType="end"/>
      </w:r>
      <w:r>
        <w:fldChar w:fldCharType="end"/>
      </w:r>
    </w:p>
    <w:p w14:paraId="1464AE59">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"_Toc114562002" </w:instrText>
      </w:r>
      <w:r>
        <w:fldChar w:fldCharType="separate"/>
      </w:r>
      <w:r>
        <w:rPr>
          <w:rStyle w:val="32"/>
        </w:rPr>
        <w:t>3  术语和定义</w:t>
      </w:r>
      <w:r>
        <w:tab/>
      </w:r>
      <w:r>
        <w:fldChar w:fldCharType="begin"/>
      </w:r>
      <w:r>
        <w:instrText xml:space="preserve"> PAGEREF _Toc114562002 \h </w:instrText>
      </w:r>
      <w:r>
        <w:fldChar w:fldCharType="separate"/>
      </w:r>
      <w:r>
        <w:t>1</w:t>
      </w:r>
      <w:r>
        <w:fldChar w:fldCharType="end"/>
      </w:r>
      <w:r>
        <w:fldChar w:fldCharType="end"/>
      </w:r>
    </w:p>
    <w:p w14:paraId="758146FF">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"_Toc114562003" </w:instrText>
      </w:r>
      <w:r>
        <w:fldChar w:fldCharType="separate"/>
      </w:r>
      <w:r>
        <w:rPr>
          <w:rStyle w:val="32"/>
        </w:rPr>
        <w:t>4  隐患排查基本要求</w:t>
      </w:r>
      <w:r>
        <w:tab/>
      </w:r>
      <w:r>
        <w:fldChar w:fldCharType="begin"/>
      </w:r>
      <w:r>
        <w:instrText xml:space="preserve"> PAGEREF _Toc114562003 \h </w:instrText>
      </w:r>
      <w:r>
        <w:fldChar w:fldCharType="separate"/>
      </w:r>
      <w:r>
        <w:t>2</w:t>
      </w:r>
      <w:r>
        <w:fldChar w:fldCharType="end"/>
      </w:r>
      <w:r>
        <w:fldChar w:fldCharType="end"/>
      </w:r>
    </w:p>
    <w:p w14:paraId="7B8DAD74">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"_Toc114562004" </w:instrText>
      </w:r>
      <w:r>
        <w:fldChar w:fldCharType="separate"/>
      </w:r>
      <w:r>
        <w:rPr>
          <w:rStyle w:val="32"/>
        </w:rPr>
        <w:t>5  高风险案例警示（W）</w:t>
      </w:r>
      <w:r>
        <w:tab/>
      </w:r>
      <w:r>
        <w:fldChar w:fldCharType="begin"/>
      </w:r>
      <w:r>
        <w:instrText xml:space="preserve"> PAGEREF _Toc114562004 \h </w:instrText>
      </w:r>
      <w:r>
        <w:fldChar w:fldCharType="separate"/>
      </w:r>
      <w:r>
        <w:t>2</w:t>
      </w:r>
      <w:r>
        <w:fldChar w:fldCharType="end"/>
      </w:r>
      <w:r>
        <w:fldChar w:fldCharType="end"/>
      </w:r>
    </w:p>
    <w:p w14:paraId="05442F0F">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"_Toc114562005" </w:instrText>
      </w:r>
      <w:r>
        <w:fldChar w:fldCharType="separate"/>
      </w:r>
      <w:r>
        <w:rPr>
          <w:rStyle w:val="32"/>
        </w:rPr>
        <w:t>6  高风险作业分析（H）</w:t>
      </w:r>
      <w:r>
        <w:tab/>
      </w:r>
      <w:r>
        <w:fldChar w:fldCharType="begin"/>
      </w:r>
      <w:r>
        <w:instrText xml:space="preserve"> PAGEREF _Toc114562005 \h </w:instrText>
      </w:r>
      <w:r>
        <w:fldChar w:fldCharType="separate"/>
      </w:r>
      <w:r>
        <w:t>2</w:t>
      </w:r>
      <w:r>
        <w:fldChar w:fldCharType="end"/>
      </w:r>
      <w:r>
        <w:fldChar w:fldCharType="end"/>
      </w:r>
    </w:p>
    <w:p w14:paraId="23CE05ED">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"_Toc114562006" </w:instrText>
      </w:r>
      <w:r>
        <w:fldChar w:fldCharType="separate"/>
      </w:r>
      <w:r>
        <w:rPr>
          <w:rStyle w:val="32"/>
        </w:rPr>
        <w:t>7  隐患排查与治理工作程序（S）</w:t>
      </w:r>
      <w:r>
        <w:tab/>
      </w:r>
      <w:r>
        <w:fldChar w:fldCharType="begin"/>
      </w:r>
      <w:r>
        <w:instrText xml:space="preserve"> PAGEREF _Toc114562006 \h </w:instrText>
      </w:r>
      <w:r>
        <w:fldChar w:fldCharType="separate"/>
      </w:r>
      <w:r>
        <w:t>3</w:t>
      </w:r>
      <w:r>
        <w:fldChar w:fldCharType="end"/>
      </w:r>
      <w:r>
        <w:fldChar w:fldCharType="end"/>
      </w:r>
    </w:p>
    <w:p w14:paraId="31C626C5">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"_Toc114562007" </w:instrText>
      </w:r>
      <w:r>
        <w:fldChar w:fldCharType="separate"/>
      </w:r>
      <w:r>
        <w:rPr>
          <w:rStyle w:val="32"/>
        </w:rPr>
        <w:t>8  隐患排查方法与途径</w:t>
      </w:r>
      <w:r>
        <w:tab/>
      </w:r>
      <w:r>
        <w:fldChar w:fldCharType="begin"/>
      </w:r>
      <w:r>
        <w:instrText xml:space="preserve"> PAGEREF _Toc114562007 \h </w:instrText>
      </w:r>
      <w:r>
        <w:fldChar w:fldCharType="separate"/>
      </w:r>
      <w:r>
        <w:t>4</w:t>
      </w:r>
      <w:r>
        <w:fldChar w:fldCharType="end"/>
      </w:r>
      <w:r>
        <w:fldChar w:fldCharType="end"/>
      </w:r>
    </w:p>
    <w:p w14:paraId="19CA2CF5">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"_Toc114562008" </w:instrText>
      </w:r>
      <w:r>
        <w:fldChar w:fldCharType="separate"/>
      </w:r>
      <w:r>
        <w:rPr>
          <w:rStyle w:val="32"/>
        </w:rPr>
        <w:t>9  隐患排查工作的实施</w:t>
      </w:r>
      <w:r>
        <w:tab/>
      </w:r>
      <w:r>
        <w:fldChar w:fldCharType="begin"/>
      </w:r>
      <w:r>
        <w:instrText xml:space="preserve"> PAGEREF _Toc114562008 \h </w:instrText>
      </w:r>
      <w:r>
        <w:fldChar w:fldCharType="separate"/>
      </w:r>
      <w:r>
        <w:t>5</w:t>
      </w:r>
      <w:r>
        <w:fldChar w:fldCharType="end"/>
      </w:r>
      <w:r>
        <w:fldChar w:fldCharType="end"/>
      </w:r>
    </w:p>
    <w:p w14:paraId="7C2B813A">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"_Toc114562009" </w:instrText>
      </w:r>
      <w:r>
        <w:fldChar w:fldCharType="separate"/>
      </w:r>
      <w:r>
        <w:rPr>
          <w:rStyle w:val="32"/>
        </w:rPr>
        <w:t>10  隐患分级分类</w:t>
      </w:r>
      <w:r>
        <w:tab/>
      </w:r>
      <w:r>
        <w:fldChar w:fldCharType="begin"/>
      </w:r>
      <w:r>
        <w:instrText xml:space="preserve"> PAGEREF _Toc114562009 \h </w:instrText>
      </w:r>
      <w:r>
        <w:fldChar w:fldCharType="separate"/>
      </w:r>
      <w:r>
        <w:t>7</w:t>
      </w:r>
      <w:r>
        <w:fldChar w:fldCharType="end"/>
      </w:r>
      <w:r>
        <w:fldChar w:fldCharType="end"/>
      </w:r>
    </w:p>
    <w:p w14:paraId="2C098030">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"_Toc114562010" </w:instrText>
      </w:r>
      <w:r>
        <w:fldChar w:fldCharType="separate"/>
      </w:r>
      <w:r>
        <w:rPr>
          <w:rStyle w:val="32"/>
        </w:rPr>
        <w:t>11  隐患治理</w:t>
      </w:r>
      <w:r>
        <w:tab/>
      </w:r>
      <w:r>
        <w:fldChar w:fldCharType="begin"/>
      </w:r>
      <w:r>
        <w:instrText xml:space="preserve"> PAGEREF _Toc114562010 \h </w:instrText>
      </w:r>
      <w:r>
        <w:fldChar w:fldCharType="separate"/>
      </w:r>
      <w:r>
        <w:t>7</w:t>
      </w:r>
      <w:r>
        <w:fldChar w:fldCharType="end"/>
      </w:r>
      <w:r>
        <w:fldChar w:fldCharType="end"/>
      </w:r>
    </w:p>
    <w:p w14:paraId="03877D7E">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"_Toc114562011" </w:instrText>
      </w:r>
      <w:r>
        <w:fldChar w:fldCharType="separate"/>
      </w:r>
      <w:r>
        <w:rPr>
          <w:rStyle w:val="32"/>
        </w:rPr>
        <w:t>12  验收与评估</w:t>
      </w:r>
      <w:r>
        <w:tab/>
      </w:r>
      <w:r>
        <w:fldChar w:fldCharType="begin"/>
      </w:r>
      <w:r>
        <w:instrText xml:space="preserve"> PAGEREF _Toc114562011 \h </w:instrText>
      </w:r>
      <w:r>
        <w:fldChar w:fldCharType="separate"/>
      </w:r>
      <w:r>
        <w:t>7</w:t>
      </w:r>
      <w:r>
        <w:fldChar w:fldCharType="end"/>
      </w:r>
      <w:r>
        <w:fldChar w:fldCharType="end"/>
      </w:r>
    </w:p>
    <w:p w14:paraId="7FE60C42">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"_Toc114562012" </w:instrText>
      </w:r>
      <w:r>
        <w:fldChar w:fldCharType="separate"/>
      </w:r>
      <w:r>
        <w:rPr>
          <w:rStyle w:val="32"/>
        </w:rPr>
        <w:t>13  记录与档案</w:t>
      </w:r>
      <w:r>
        <w:tab/>
      </w:r>
      <w:r>
        <w:fldChar w:fldCharType="begin"/>
      </w:r>
      <w:r>
        <w:instrText xml:space="preserve"> PAGEREF _Toc114562012 \h </w:instrText>
      </w:r>
      <w:r>
        <w:fldChar w:fldCharType="separate"/>
      </w:r>
      <w:r>
        <w:t>7</w:t>
      </w:r>
      <w:r>
        <w:fldChar w:fldCharType="end"/>
      </w:r>
      <w:r>
        <w:fldChar w:fldCharType="end"/>
      </w:r>
    </w:p>
    <w:p w14:paraId="377136BD">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"_Toc114562013" </w:instrText>
      </w:r>
      <w:r>
        <w:fldChar w:fldCharType="separate"/>
      </w:r>
      <w:r>
        <w:rPr>
          <w:rStyle w:val="32"/>
        </w:rPr>
        <w:t>14  报告（R）</w:t>
      </w:r>
      <w:r>
        <w:tab/>
      </w:r>
      <w:r>
        <w:fldChar w:fldCharType="begin"/>
      </w:r>
      <w:r>
        <w:instrText xml:space="preserve"> PAGEREF _Toc114562013 \h </w:instrText>
      </w:r>
      <w:r>
        <w:fldChar w:fldCharType="separate"/>
      </w:r>
      <w:r>
        <w:t>7</w:t>
      </w:r>
      <w:r>
        <w:fldChar w:fldCharType="end"/>
      </w:r>
      <w:r>
        <w:fldChar w:fldCharType="end"/>
      </w:r>
    </w:p>
    <w:p w14:paraId="0D4DC6C2">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"_Toc114562014" </w:instrText>
      </w:r>
      <w:r>
        <w:fldChar w:fldCharType="separate"/>
      </w:r>
      <w:r>
        <w:rPr>
          <w:rStyle w:val="32"/>
        </w:rPr>
        <w:t>15  安全管理工作的持续改进</w:t>
      </w:r>
      <w:r>
        <w:tab/>
      </w:r>
      <w:r>
        <w:fldChar w:fldCharType="begin"/>
      </w:r>
      <w:r>
        <w:instrText xml:space="preserve"> PAGEREF _Toc114562014 \h </w:instrText>
      </w:r>
      <w:r>
        <w:fldChar w:fldCharType="separate"/>
      </w:r>
      <w:r>
        <w:t>8</w:t>
      </w:r>
      <w:r>
        <w:fldChar w:fldCharType="end"/>
      </w:r>
      <w:r>
        <w:fldChar w:fldCharType="end"/>
      </w:r>
    </w:p>
    <w:p w14:paraId="7BCEA8A3">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"_Toc114562015" </w:instrText>
      </w:r>
      <w:r>
        <w:fldChar w:fldCharType="separate"/>
      </w:r>
      <w:r>
        <w:rPr>
          <w:rStyle w:val="32"/>
        </w:rPr>
        <w:t>附录A（资料性）  特种设备使用管理年度审查表</w:t>
      </w:r>
      <w:r>
        <w:tab/>
      </w:r>
      <w:r>
        <w:fldChar w:fldCharType="begin"/>
      </w:r>
      <w:r>
        <w:instrText xml:space="preserve"> PAGEREF _Toc114562015 \h </w:instrText>
      </w:r>
      <w:r>
        <w:fldChar w:fldCharType="separate"/>
      </w:r>
      <w:r>
        <w:t>9</w:t>
      </w:r>
      <w:r>
        <w:fldChar w:fldCharType="end"/>
      </w:r>
      <w:r>
        <w:fldChar w:fldCharType="end"/>
      </w:r>
    </w:p>
    <w:p w14:paraId="42285CD7">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"_Toc114562016" </w:instrText>
      </w:r>
      <w:r>
        <w:fldChar w:fldCharType="separate"/>
      </w:r>
      <w:r>
        <w:rPr>
          <w:rStyle w:val="32"/>
        </w:rPr>
        <w:t>附录B（资料性）  高风险案例警示风险评估管控表</w:t>
      </w:r>
      <w:r>
        <w:tab/>
      </w:r>
      <w:r>
        <w:fldChar w:fldCharType="begin"/>
      </w:r>
      <w:r>
        <w:instrText xml:space="preserve"> PAGEREF _Toc114562016 \h </w:instrText>
      </w:r>
      <w:r>
        <w:fldChar w:fldCharType="separate"/>
      </w:r>
      <w:r>
        <w:t>57</w:t>
      </w:r>
      <w:r>
        <w:fldChar w:fldCharType="end"/>
      </w:r>
      <w:r>
        <w:fldChar w:fldCharType="end"/>
      </w:r>
    </w:p>
    <w:p w14:paraId="217E860A">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"_Toc114562017" </w:instrText>
      </w:r>
      <w:r>
        <w:fldChar w:fldCharType="separate"/>
      </w:r>
      <w:r>
        <w:rPr>
          <w:rStyle w:val="32"/>
        </w:rPr>
        <w:t>附录C（资料性）  特种设备严重事故隐患</w:t>
      </w:r>
      <w:r>
        <w:tab/>
      </w:r>
      <w:r>
        <w:fldChar w:fldCharType="begin"/>
      </w:r>
      <w:r>
        <w:instrText xml:space="preserve"> PAGEREF _Toc114562017 \h </w:instrText>
      </w:r>
      <w:r>
        <w:fldChar w:fldCharType="separate"/>
      </w:r>
      <w:r>
        <w:t>60</w:t>
      </w:r>
      <w:r>
        <w:fldChar w:fldCharType="end"/>
      </w:r>
      <w:r>
        <w:fldChar w:fldCharType="end"/>
      </w:r>
    </w:p>
    <w:p w14:paraId="0DE8F09F">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"_Toc114562019" </w:instrText>
      </w:r>
      <w:r>
        <w:fldChar w:fldCharType="separate"/>
      </w:r>
      <w:r>
        <w:rPr>
          <w:rStyle w:val="32"/>
        </w:rPr>
        <w:t>附录D（资料性）  特种设备较大事故隐患</w:t>
      </w:r>
      <w:r>
        <w:tab/>
      </w:r>
      <w:r>
        <w:fldChar w:fldCharType="begin"/>
      </w:r>
      <w:r>
        <w:instrText xml:space="preserve"> PAGEREF _Toc114562019 \h </w:instrText>
      </w:r>
      <w:r>
        <w:fldChar w:fldCharType="separate"/>
      </w:r>
      <w:r>
        <w:t>61</w:t>
      </w:r>
      <w:r>
        <w:fldChar w:fldCharType="end"/>
      </w:r>
      <w:r>
        <w:fldChar w:fldCharType="end"/>
      </w:r>
    </w:p>
    <w:p w14:paraId="3C63C613">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"_Toc114562021" </w:instrText>
      </w:r>
      <w:r>
        <w:fldChar w:fldCharType="separate"/>
      </w:r>
      <w:r>
        <w:rPr>
          <w:rStyle w:val="32"/>
        </w:rPr>
        <w:t>附录E（资料性）  特种设备一般事故隐患</w:t>
      </w:r>
      <w:r>
        <w:tab/>
      </w:r>
      <w:r>
        <w:fldChar w:fldCharType="begin"/>
      </w:r>
      <w:r>
        <w:instrText xml:space="preserve"> PAGEREF _Toc114562021 \h </w:instrText>
      </w:r>
      <w:r>
        <w:fldChar w:fldCharType="separate"/>
      </w:r>
      <w:r>
        <w:t>62</w:t>
      </w:r>
      <w:r>
        <w:fldChar w:fldCharType="end"/>
      </w:r>
      <w:r>
        <w:fldChar w:fldCharType="end"/>
      </w:r>
    </w:p>
    <w:p w14:paraId="5AB29739">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"_Toc114562022" </w:instrText>
      </w:r>
      <w:r>
        <w:fldChar w:fldCharType="separate"/>
      </w:r>
      <w:r>
        <w:rPr>
          <w:rStyle w:val="32"/>
        </w:rPr>
        <w:t>附录F（资料性）  特种设备隐患排查信息记录表</w:t>
      </w:r>
      <w:r>
        <w:tab/>
      </w:r>
      <w:r>
        <w:fldChar w:fldCharType="begin"/>
      </w:r>
      <w:r>
        <w:instrText xml:space="preserve"> PAGEREF _Toc114562022 \h </w:instrText>
      </w:r>
      <w:r>
        <w:fldChar w:fldCharType="separate"/>
      </w:r>
      <w:r>
        <w:t>63</w:t>
      </w:r>
      <w:r>
        <w:fldChar w:fldCharType="end"/>
      </w:r>
      <w:r>
        <w:fldChar w:fldCharType="end"/>
      </w:r>
    </w:p>
    <w:p w14:paraId="10605B1F">
      <w:pPr>
        <w:pStyle w:val="19"/>
        <w:tabs>
          <w:tab w:val="right" w:leader="dot" w:pos="9344"/>
        </w:tabs>
        <w:rPr>
          <w:rFonts w:asciiTheme="minorHAnsi" w:hAnsiTheme="minorHAnsi" w:eastAsiaTheme="minorEastAsia" w:cstheme="minorBidi"/>
          <w:szCs w:val="22"/>
        </w:rPr>
      </w:pPr>
      <w:r>
        <w:fldChar w:fldCharType="begin"/>
      </w:r>
      <w:r>
        <w:instrText xml:space="preserve"> HYPERLINK \l "_Toc114562027" </w:instrText>
      </w:r>
      <w:r>
        <w:fldChar w:fldCharType="separate"/>
      </w:r>
      <w:r>
        <w:rPr>
          <w:rStyle w:val="32"/>
        </w:rPr>
        <w:t>参考文献</w:t>
      </w:r>
      <w:r>
        <w:tab/>
      </w:r>
      <w:r>
        <w:fldChar w:fldCharType="begin"/>
      </w:r>
      <w:r>
        <w:instrText xml:space="preserve"> PAGEREF _Toc114562027 \h </w:instrText>
      </w:r>
      <w:r>
        <w:fldChar w:fldCharType="separate"/>
      </w:r>
      <w:r>
        <w:t>67</w:t>
      </w:r>
      <w:r>
        <w:fldChar w:fldCharType="end"/>
      </w:r>
      <w:r>
        <w:fldChar w:fldCharType="end"/>
      </w:r>
    </w:p>
    <w:p w14:paraId="5B947FF0">
      <w:pPr>
        <w:pStyle w:val="91"/>
        <w:spacing w:after="36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4"/>
    <w:p w14:paraId="6AFD058F">
      <w:pPr>
        <w:pStyle w:val="89"/>
        <w:spacing w:after="360"/>
      </w:pPr>
      <w:bookmarkStart w:id="6" w:name="_Toc114561998"/>
      <w:bookmarkStart w:id="7" w:name="BookMark2"/>
      <w:r>
        <w:rPr>
          <w:spacing w:val="320"/>
        </w:rPr>
        <w:t>前</w:t>
      </w:r>
      <w:r>
        <w:t>言</w:t>
      </w:r>
      <w:bookmarkEnd w:id="5"/>
      <w:bookmarkEnd w:id="6"/>
    </w:p>
    <w:p w14:paraId="07CB23F5">
      <w:pPr>
        <w:pStyle w:val="56"/>
        <w:ind w:firstLine="420"/>
      </w:pPr>
      <w:r>
        <w:rPr>
          <w:rFonts w:hint="eastAsia"/>
        </w:rPr>
        <w:t>本文件按照GB/T 1.1—2020《标准化工作导则  第1部分：标准化文件的结构和起草规则》的规定起草。</w:t>
      </w:r>
    </w:p>
    <w:p w14:paraId="172F1BCA">
      <w:pPr>
        <w:pStyle w:val="230"/>
      </w:pPr>
      <w:r>
        <w:rPr>
          <w:rFonts w:hint="eastAsia"/>
        </w:rPr>
        <w:t>请注意本文件的某些内容可能涉及专利。本标准的发布机构不承担识别这些专利的责任。</w:t>
      </w:r>
    </w:p>
    <w:p w14:paraId="0549C730">
      <w:pPr>
        <w:pStyle w:val="230"/>
      </w:pPr>
      <w:r>
        <w:rPr>
          <w:rFonts w:hint="eastAsia"/>
        </w:rPr>
        <w:t>本文件由大亚湾区市场监督管理局提出。</w:t>
      </w:r>
    </w:p>
    <w:p w14:paraId="7A6B35C1">
      <w:pPr>
        <w:pStyle w:val="230"/>
      </w:pPr>
      <w:r>
        <w:rPr>
          <w:rFonts w:hint="eastAsia"/>
        </w:rPr>
        <w:t>本文件由惠州大亚湾特种设备与质量计量协会归口。</w:t>
      </w:r>
    </w:p>
    <w:p w14:paraId="7DFA2B97">
      <w:pPr>
        <w:pStyle w:val="230"/>
      </w:pPr>
      <w:r>
        <w:rPr>
          <w:rFonts w:hint="eastAsia"/>
        </w:rPr>
        <w:t>本文件起草单位：惠州大亚湾特种设备与质量计量协会、上海市特种设备管理协会、上海市特种设备监督检验技术研究院、中海油惠州石化有限公司、中海壳牌石油化工有限公司、乐金化学(惠州)化工有限公司、惠州宇新化工有限责任公司、大亚湾区市场监督管理局、国家危险化学品应急救援惠州基地、惠州市计量行业协会。</w:t>
      </w:r>
    </w:p>
    <w:p w14:paraId="01673114">
      <w:pPr>
        <w:pStyle w:val="230"/>
      </w:pPr>
      <w:r>
        <w:rPr>
          <w:rFonts w:hint="eastAsia"/>
        </w:rPr>
        <w:t>本文件主要起草人：朱云波、杨阳、伍育英、王承伦、杨惠谷、肖飚、童壮根、李哂荟、施哲雄、张若谷、李京祥、王鹏飞、侯文富、肖东平、张增发、刘谦、沈国军、张满伟、谭良谋、王瑞、胡群好、林家兰。</w:t>
      </w:r>
    </w:p>
    <w:p w14:paraId="6ED26B0F">
      <w:pPr>
        <w:pStyle w:val="56"/>
        <w:ind w:firstLine="420"/>
      </w:pPr>
    </w:p>
    <w:p w14:paraId="19621165">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7"/>
    <w:p w14:paraId="624200C5">
      <w:pPr>
        <w:pStyle w:val="89"/>
        <w:spacing w:after="360"/>
      </w:pPr>
      <w:bookmarkStart w:id="8" w:name="_Toc114561700"/>
      <w:bookmarkStart w:id="9" w:name="_Toc114561999"/>
      <w:bookmarkStart w:id="10" w:name="BookMark3"/>
      <w:r>
        <w:rPr>
          <w:spacing w:val="320"/>
        </w:rPr>
        <w:t>引</w:t>
      </w:r>
      <w:r>
        <w:t>言</w:t>
      </w:r>
      <w:bookmarkEnd w:id="8"/>
      <w:bookmarkEnd w:id="9"/>
    </w:p>
    <w:p w14:paraId="19245E6F">
      <w:pPr>
        <w:pStyle w:val="56"/>
        <w:ind w:firstLine="420"/>
      </w:pPr>
      <w:r>
        <w:rPr>
          <w:rFonts w:hint="eastAsia"/>
        </w:rPr>
        <w:t>根据惠州市大亚湾区市场监督管理局及大亚湾石化区企业长期开展特种设备安全管理工作的经验，在安全生产“双预防”、“一线三排”的总体框架下以突出特种设备特点，编制推行该团体标准，以明确企业开展特种设备事故隐患排查、评价、报告、整治等各环节的程序和方法，推动全员参与特种设备隐患治理工作，提高企业特种设备管理水平，进一步落实企业主体责任。</w:t>
      </w:r>
    </w:p>
    <w:p w14:paraId="23478C23">
      <w:pPr>
        <w:pStyle w:val="56"/>
        <w:ind w:firstLine="420"/>
      </w:pPr>
      <w:bookmarkStart w:id="118" w:name="_GoBack"/>
      <w:r>
        <w:rPr>
          <w:rFonts w:hint="eastAsia"/>
        </w:rPr>
        <w:t>本文件所称WHSR包含高风险案例警示（Warning）、高风险作业分析（参照HAZOP方法开展）、隐患排查治理工作标准化（Standard）和隐患排查治理报告（Report），是在企业开展风险辨识的基础上进行的一种隐患排查治理工作方法，旨在指导企业不断从同类设备、工艺、作业环节及管理缺陷中识别风险，及时开展隐患排查治理。</w:t>
      </w:r>
      <w:bookmarkEnd w:id="118"/>
    </w:p>
    <w:p w14:paraId="0AD7DCF4">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0"/>
    <w:p w14:paraId="16444600">
      <w:pPr>
        <w:spacing w:line="20" w:lineRule="exact"/>
        <w:jc w:val="center"/>
        <w:rPr>
          <w:rFonts w:ascii="黑体" w:hAnsi="黑体" w:eastAsia="黑体"/>
          <w:sz w:val="32"/>
          <w:szCs w:val="32"/>
        </w:rPr>
      </w:pPr>
      <w:bookmarkStart w:id="11" w:name="BookMark4"/>
    </w:p>
    <w:p w14:paraId="543E1ACE">
      <w:pPr>
        <w:spacing w:line="20" w:lineRule="exact"/>
        <w:jc w:val="center"/>
        <w:rPr>
          <w:rFonts w:ascii="黑体" w:hAnsi="黑体" w:eastAsia="黑体"/>
          <w:sz w:val="32"/>
          <w:szCs w:val="32"/>
        </w:rPr>
      </w:pPr>
    </w:p>
    <w:sdt>
      <w:sdtPr>
        <w:tag w:val="NEW_STAND_NAME"/>
        <w:id w:val="595910757"/>
        <w:lock w:val="sdtLocked"/>
        <w:placeholder>
          <w:docPart w:val="BA76DB89095B4E1285B3ACBCCA0547F8"/>
        </w:placeholder>
      </w:sdtPr>
      <w:sdtContent>
        <w:p w14:paraId="6D974280">
          <w:pPr>
            <w:pStyle w:val="177"/>
            <w:spacing w:before="2" w:beforeLines="1" w:after="2" w:afterLines="1"/>
          </w:pPr>
          <w:bookmarkStart w:id="12" w:name="NEW_STAND_NAME"/>
          <w:r>
            <w:rPr>
              <w:rFonts w:hint="eastAsia"/>
            </w:rPr>
            <w:t>基于</w:t>
          </w:r>
          <w:r>
            <w:t>WHSR的特种设备事故隐患</w:t>
          </w:r>
        </w:p>
        <w:p w14:paraId="5EDF1764">
          <w:pPr>
            <w:pStyle w:val="177"/>
            <w:spacing w:before="2" w:beforeLines="1" w:after="680"/>
          </w:pPr>
          <w:r>
            <w:rPr>
              <w:rFonts w:hint="eastAsia"/>
            </w:rPr>
            <w:t>排查治理导则</w:t>
          </w:r>
        </w:p>
      </w:sdtContent>
    </w:sdt>
    <w:bookmarkEnd w:id="12"/>
    <w:p w14:paraId="2F9150F0">
      <w:pPr>
        <w:pStyle w:val="104"/>
        <w:spacing w:before="240" w:after="240"/>
      </w:pPr>
      <w:bookmarkStart w:id="13" w:name="_Toc26648465"/>
      <w:bookmarkStart w:id="14" w:name="_Toc114562000"/>
      <w:bookmarkStart w:id="15" w:name="_Toc26718930"/>
      <w:bookmarkStart w:id="16" w:name="_Toc26986771"/>
      <w:bookmarkStart w:id="17" w:name="_Toc97192964"/>
      <w:bookmarkStart w:id="18" w:name="_Toc114561701"/>
      <w:bookmarkStart w:id="19" w:name="_Toc24884218"/>
      <w:bookmarkStart w:id="20" w:name="_Toc26986530"/>
      <w:bookmarkStart w:id="21" w:name="_Toc17233333"/>
      <w:bookmarkStart w:id="22" w:name="_Toc24884211"/>
      <w:bookmarkStart w:id="23" w:name="_Toc17233325"/>
      <w:r>
        <w:rPr>
          <w:rFonts w:hint="eastAsia"/>
        </w:rPr>
        <w:t>范围</w:t>
      </w:r>
      <w:bookmarkEnd w:id="13"/>
      <w:bookmarkEnd w:id="14"/>
      <w:bookmarkEnd w:id="15"/>
      <w:bookmarkEnd w:id="16"/>
      <w:bookmarkEnd w:id="17"/>
      <w:bookmarkEnd w:id="18"/>
      <w:bookmarkEnd w:id="19"/>
      <w:bookmarkEnd w:id="20"/>
      <w:bookmarkEnd w:id="21"/>
      <w:bookmarkEnd w:id="22"/>
      <w:bookmarkEnd w:id="23"/>
    </w:p>
    <w:p w14:paraId="74DAD975">
      <w:pPr>
        <w:pStyle w:val="56"/>
        <w:ind w:firstLine="420"/>
      </w:pPr>
      <w:bookmarkStart w:id="24" w:name="_Toc24884219"/>
      <w:bookmarkStart w:id="25" w:name="_Toc26648466"/>
      <w:bookmarkStart w:id="26" w:name="_Toc24884212"/>
      <w:bookmarkStart w:id="27" w:name="_Toc17233334"/>
      <w:bookmarkStart w:id="28" w:name="_Toc17233326"/>
      <w:r>
        <w:rPr>
          <w:rFonts w:hint="eastAsia"/>
        </w:rPr>
        <w:t>本文件规定了特种设备使用单位（以下简称使用单位）开展特种设备事故隐患排查治理的工作程序、方法与途径、记录与档案和持续改进等内容。</w:t>
      </w:r>
    </w:p>
    <w:p w14:paraId="0AD54848">
      <w:pPr>
        <w:pStyle w:val="56"/>
        <w:ind w:firstLine="420"/>
      </w:pPr>
      <w:r>
        <w:rPr>
          <w:rFonts w:hint="eastAsia"/>
        </w:rPr>
        <w:t>本文件适用于使用单位承压类特种设备（锅炉、压力容器、压力管道）事故隐患排查标准化相关工作，其他种类特种设备可参照执行。</w:t>
      </w:r>
    </w:p>
    <w:p w14:paraId="33429F7D">
      <w:pPr>
        <w:pStyle w:val="104"/>
        <w:spacing w:before="240" w:after="240"/>
      </w:pPr>
      <w:bookmarkStart w:id="29" w:name="_Toc114561702"/>
      <w:bookmarkStart w:id="30" w:name="_Toc26718931"/>
      <w:bookmarkStart w:id="31" w:name="_Toc97192965"/>
      <w:bookmarkStart w:id="32" w:name="_Toc26986531"/>
      <w:bookmarkStart w:id="33" w:name="_Toc26986772"/>
      <w:bookmarkStart w:id="34" w:name="_Toc114562001"/>
      <w:r>
        <w:rPr>
          <w:rFonts w:hint="eastAsia"/>
        </w:rPr>
        <w:t>规范性引用文件</w:t>
      </w:r>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63DE502CA8C64AA982F8C9B661EA14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DED542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C14809">
      <w:pPr>
        <w:pStyle w:val="56"/>
        <w:ind w:firstLine="420"/>
      </w:pPr>
      <w:r>
        <w:rPr>
          <w:rFonts w:hint="eastAsia"/>
        </w:rPr>
        <w:t>TSG 08-2017  特种设备使用管理规则</w:t>
      </w:r>
    </w:p>
    <w:p w14:paraId="75F55722">
      <w:pPr>
        <w:pStyle w:val="56"/>
        <w:ind w:firstLine="420"/>
      </w:pPr>
      <w:r>
        <w:rPr>
          <w:rFonts w:hint="eastAsia"/>
        </w:rPr>
        <w:t>TSG 11-2020 锅炉安全技术规程</w:t>
      </w:r>
    </w:p>
    <w:p w14:paraId="601CB9B2">
      <w:pPr>
        <w:pStyle w:val="56"/>
        <w:ind w:firstLine="420"/>
      </w:pPr>
      <w:r>
        <w:rPr>
          <w:rFonts w:hint="eastAsia"/>
        </w:rPr>
        <w:t xml:space="preserve">TSG 21-2016  固定式压力容器安全技术监察规程 </w:t>
      </w:r>
    </w:p>
    <w:p w14:paraId="490CD5BA">
      <w:pPr>
        <w:pStyle w:val="56"/>
        <w:ind w:firstLine="420"/>
      </w:pPr>
      <w:r>
        <w:rPr>
          <w:rFonts w:hint="eastAsia"/>
        </w:rPr>
        <w:t>TSG R0005-2011 移动式压力容器安全技术监察规程</w:t>
      </w:r>
    </w:p>
    <w:p w14:paraId="0C702846">
      <w:pPr>
        <w:pStyle w:val="56"/>
        <w:ind w:firstLine="420"/>
      </w:pPr>
      <w:r>
        <w:rPr>
          <w:rFonts w:hint="eastAsia" w:ascii="CIDFont+F2" w:hAnsi="CIDFont+F2" w:eastAsia="CIDFont+F2"/>
        </w:rPr>
        <w:t>TSG D0001-2009 压力管道安全技术监察规程-工业管道</w:t>
      </w:r>
    </w:p>
    <w:p w14:paraId="45C5C7E4">
      <w:pPr>
        <w:pStyle w:val="56"/>
        <w:ind w:firstLine="420"/>
      </w:pPr>
      <w:r>
        <w:rPr>
          <w:rFonts w:hint="eastAsia"/>
        </w:rPr>
        <w:t>T/CPASE GT 008-2019</w:t>
      </w:r>
      <w:r>
        <w:t xml:space="preserve"> </w:t>
      </w:r>
      <w:r>
        <w:rPr>
          <w:rFonts w:hint="eastAsia"/>
        </w:rPr>
        <w:t>特种设备事故隐患分类分级</w:t>
      </w:r>
    </w:p>
    <w:p w14:paraId="4F925416">
      <w:pPr>
        <w:pStyle w:val="56"/>
        <w:ind w:firstLine="420"/>
      </w:pPr>
      <w:r>
        <w:rPr>
          <w:rFonts w:hint="eastAsia"/>
        </w:rPr>
        <w:t>T/CPASE GT 011-2020 特种设备风险管控导则</w:t>
      </w:r>
    </w:p>
    <w:p w14:paraId="3BB0BD2A">
      <w:pPr>
        <w:pStyle w:val="104"/>
        <w:spacing w:before="240" w:after="240"/>
      </w:pPr>
      <w:bookmarkStart w:id="35" w:name="_Toc114562002"/>
      <w:bookmarkStart w:id="36" w:name="_Toc114561703"/>
      <w:bookmarkStart w:id="37" w:name="_Toc97192966"/>
      <w:r>
        <w:rPr>
          <w:rFonts w:hint="eastAsia"/>
          <w:szCs w:val="21"/>
        </w:rPr>
        <w:t>术语和定义</w:t>
      </w:r>
      <w:bookmarkEnd w:id="35"/>
      <w:bookmarkEnd w:id="36"/>
      <w:bookmarkEnd w:id="37"/>
    </w:p>
    <w:sdt>
      <w:sdtPr>
        <w:id w:val="-1909835108"/>
        <w:placeholder>
          <w:docPart w:val="26EA5B9413C74482AB5C6CFB0F0FD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655C0B0">
          <w:pPr>
            <w:pStyle w:val="56"/>
            <w:ind w:firstLine="420"/>
          </w:pPr>
          <w:bookmarkStart w:id="38" w:name="_Toc26986532"/>
          <w:bookmarkEnd w:id="38"/>
          <w:r>
            <w:rPr>
              <w:rFonts w:hint="eastAsia"/>
            </w:rPr>
            <w:t>TSG 08-2017、T/CPASE GT 008-2019、T/CPASE GT 011-2020</w:t>
          </w:r>
          <w:r>
            <w:t>界定的以及下列术语和定义适用于本文件。</w:t>
          </w:r>
        </w:p>
      </w:sdtContent>
    </w:sdt>
    <w:p w14:paraId="22CDDDE8">
      <w:pPr>
        <w:pStyle w:val="223"/>
        <w:numPr>
          <w:ilvl w:val="2"/>
          <w:numId w:val="0"/>
        </w:numPr>
        <w:ind w:left="-420" w:leftChars="-200"/>
        <w:rPr>
          <w:rFonts w:ascii="黑体" w:hAnsi="黑体" w:eastAsia="黑体"/>
        </w:rPr>
      </w:pPr>
    </w:p>
    <w:p w14:paraId="4EC6C913">
      <w:pPr>
        <w:pStyle w:val="223"/>
        <w:ind w:left="420" w:hanging="420" w:hangingChars="200"/>
        <w:rPr>
          <w:rFonts w:ascii="黑体" w:hAnsi="黑体" w:eastAsia="黑体"/>
        </w:rPr>
      </w:pPr>
      <w:r>
        <w:rPr>
          <w:rFonts w:hint="eastAsia" w:ascii="黑体" w:hAnsi="黑体" w:eastAsia="黑体"/>
        </w:rPr>
        <w:t>特种设备事故隐患 special equipment accident potential</w:t>
      </w:r>
    </w:p>
    <w:p w14:paraId="3B1CB5CB">
      <w:pPr>
        <w:pStyle w:val="56"/>
        <w:ind w:firstLine="420"/>
      </w:pPr>
      <w:r>
        <w:rPr>
          <w:rFonts w:hint="eastAsia"/>
        </w:rPr>
        <w:t>特种设备使用单位违反相关法律、法规、规章、安全技术规范、标准、风险管控和特种设备管理制度的行为；或者风险管控缺失、失效；或者因其他因素导致在特种设备使用中存在可能引发事故的设备不安全状态，人的不安全行为，管理和环境上的缺陷等。</w:t>
      </w:r>
    </w:p>
    <w:p w14:paraId="5777090F">
      <w:pPr>
        <w:pStyle w:val="56"/>
        <w:ind w:firstLine="420"/>
      </w:pPr>
      <w:r>
        <w:rPr>
          <w:rFonts w:hint="eastAsia"/>
        </w:rPr>
        <w:t>[来源：T/CPASE GT 008-2019，3.1]</w:t>
      </w:r>
    </w:p>
    <w:p w14:paraId="0CA355E6">
      <w:pPr>
        <w:pStyle w:val="223"/>
        <w:numPr>
          <w:ilvl w:val="2"/>
          <w:numId w:val="0"/>
        </w:numPr>
        <w:ind w:left="-420" w:leftChars="-200"/>
        <w:rPr>
          <w:rFonts w:ascii="黑体" w:hAnsi="黑体" w:eastAsia="黑体"/>
        </w:rPr>
      </w:pPr>
    </w:p>
    <w:p w14:paraId="71231D09">
      <w:pPr>
        <w:pStyle w:val="223"/>
        <w:ind w:left="420" w:hanging="420" w:hangingChars="200"/>
        <w:rPr>
          <w:rFonts w:ascii="黑体" w:hAnsi="黑体" w:eastAsia="黑体"/>
        </w:rPr>
      </w:pPr>
      <w:r>
        <w:rPr>
          <w:rFonts w:hint="eastAsia" w:ascii="黑体" w:hAnsi="黑体" w:eastAsia="黑体"/>
        </w:rPr>
        <w:t xml:space="preserve">特种设备事故隐患分类 classification of special equipment </w:t>
      </w:r>
      <w:bookmarkStart w:id="39" w:name="OLE_LINK2"/>
      <w:bookmarkStart w:id="40" w:name="OLE_LINK3"/>
      <w:r>
        <w:rPr>
          <w:rFonts w:hint="eastAsia" w:ascii="黑体" w:hAnsi="黑体" w:eastAsia="黑体"/>
        </w:rPr>
        <w:t>acc</w:t>
      </w:r>
      <w:bookmarkEnd w:id="39"/>
      <w:r>
        <w:rPr>
          <w:rFonts w:hint="eastAsia" w:ascii="黑体" w:hAnsi="黑体" w:eastAsia="黑体"/>
        </w:rPr>
        <w:t>ident potential</w:t>
      </w:r>
      <w:bookmarkEnd w:id="40"/>
    </w:p>
    <w:p w14:paraId="6B1DE338">
      <w:pPr>
        <w:pStyle w:val="56"/>
        <w:ind w:firstLine="420"/>
      </w:pPr>
      <w:r>
        <w:rPr>
          <w:rFonts w:hint="eastAsia"/>
        </w:rPr>
        <w:t>根据特种设备隐患产生的直接原因确定的隐患类别。因管理缺失所产生的隐患为管理类隐患（代号：G）；因人员自身或人为因素所产生的隐患为人员类隐患（代号：R）；因特种设备及其安全附件、安全保护装置缺陷、缺失或失效所导致的隐患为设备类隐患（代号：S）；因特种设备使用环境变化导致的隐患为环境类隐患（代号：H）。</w:t>
      </w:r>
    </w:p>
    <w:p w14:paraId="74A2CC68">
      <w:pPr>
        <w:pStyle w:val="56"/>
        <w:ind w:firstLine="420"/>
      </w:pPr>
      <w:r>
        <w:rPr>
          <w:rFonts w:hint="eastAsia"/>
        </w:rPr>
        <w:t>[来源：T/CPASE GT 008-2019，3.2，4.2，有修改]</w:t>
      </w:r>
    </w:p>
    <w:p w14:paraId="2488B5BB">
      <w:pPr>
        <w:pStyle w:val="223"/>
        <w:numPr>
          <w:ilvl w:val="2"/>
          <w:numId w:val="0"/>
        </w:numPr>
        <w:ind w:left="-420" w:leftChars="-200"/>
        <w:rPr>
          <w:rFonts w:ascii="黑体" w:hAnsi="黑体" w:eastAsia="黑体"/>
        </w:rPr>
      </w:pPr>
    </w:p>
    <w:p w14:paraId="2BB09BD4">
      <w:pPr>
        <w:pStyle w:val="223"/>
        <w:ind w:left="420" w:hanging="420" w:hangingChars="200"/>
        <w:rPr>
          <w:rFonts w:ascii="黑体" w:hAnsi="黑体" w:eastAsia="黑体"/>
        </w:rPr>
      </w:pPr>
      <w:r>
        <w:rPr>
          <w:rFonts w:hint="eastAsia" w:ascii="黑体" w:hAnsi="黑体" w:eastAsia="黑体"/>
        </w:rPr>
        <w:t>特种设备事故隐患分级 grading of special equipment accident potential</w:t>
      </w:r>
    </w:p>
    <w:p w14:paraId="3156E623">
      <w:pPr>
        <w:pStyle w:val="56"/>
        <w:ind w:firstLine="420"/>
      </w:pPr>
      <w:r>
        <w:rPr>
          <w:rFonts w:hint="eastAsia"/>
        </w:rPr>
        <w:t>根据特种设备隐患的严重程度确定的隐患级别。按隐患严重程度分为严重事故隐患、较大事故隐患、一般事故隐患3 个级别。</w:t>
      </w:r>
    </w:p>
    <w:p w14:paraId="6DC7A98C">
      <w:pPr>
        <w:pStyle w:val="56"/>
        <w:ind w:firstLine="420"/>
      </w:pPr>
      <w:r>
        <w:rPr>
          <w:rFonts w:hint="eastAsia"/>
        </w:rPr>
        <w:t>[来源：T/CPASE GT 008-2019，3.3]</w:t>
      </w:r>
    </w:p>
    <w:p w14:paraId="1FC06216">
      <w:pPr>
        <w:pStyle w:val="223"/>
        <w:numPr>
          <w:ilvl w:val="2"/>
          <w:numId w:val="0"/>
        </w:numPr>
        <w:ind w:left="-420" w:leftChars="-200"/>
        <w:rPr>
          <w:rFonts w:ascii="黑体" w:hAnsi="黑体" w:eastAsia="黑体"/>
        </w:rPr>
      </w:pPr>
    </w:p>
    <w:p w14:paraId="327FB425">
      <w:pPr>
        <w:pStyle w:val="223"/>
        <w:ind w:left="420" w:hanging="420" w:hangingChars="200"/>
        <w:rPr>
          <w:rFonts w:ascii="黑体" w:hAnsi="黑体" w:eastAsia="黑体"/>
        </w:rPr>
      </w:pPr>
      <w:r>
        <w:rPr>
          <w:rFonts w:hint="eastAsia" w:ascii="黑体" w:hAnsi="黑体" w:eastAsia="黑体"/>
        </w:rPr>
        <w:t>高风险案例 high risk case</w:t>
      </w:r>
    </w:p>
    <w:p w14:paraId="682EB439">
      <w:pPr>
        <w:pStyle w:val="56"/>
        <w:ind w:firstLine="420"/>
      </w:pPr>
      <w:r>
        <w:rPr>
          <w:rFonts w:hint="eastAsia"/>
        </w:rPr>
        <w:t>指对特种设备具有警示作用的事故、突发事件、违规处罚案例等。</w:t>
      </w:r>
    </w:p>
    <w:p w14:paraId="62C4E52B">
      <w:pPr>
        <w:pStyle w:val="223"/>
        <w:numPr>
          <w:ilvl w:val="2"/>
          <w:numId w:val="0"/>
        </w:numPr>
        <w:ind w:left="-420" w:leftChars="-200"/>
        <w:rPr>
          <w:rFonts w:ascii="黑体" w:hAnsi="黑体" w:eastAsia="黑体"/>
        </w:rPr>
      </w:pPr>
    </w:p>
    <w:p w14:paraId="36988321">
      <w:pPr>
        <w:pStyle w:val="223"/>
        <w:ind w:left="420" w:hanging="420" w:hangingChars="200"/>
        <w:rPr>
          <w:rFonts w:ascii="黑体" w:hAnsi="黑体" w:eastAsia="黑体"/>
        </w:rPr>
      </w:pPr>
      <w:bookmarkStart w:id="41" w:name="OLE_LINK1"/>
      <w:r>
        <w:rPr>
          <w:rFonts w:hint="eastAsia" w:ascii="黑体" w:hAnsi="黑体" w:eastAsia="黑体"/>
        </w:rPr>
        <w:t>高风险作业</w:t>
      </w:r>
      <w:bookmarkEnd w:id="41"/>
      <w:r>
        <w:rPr>
          <w:rFonts w:hint="eastAsia" w:ascii="黑体" w:hAnsi="黑体" w:eastAsia="黑体"/>
        </w:rPr>
        <w:t xml:space="preserve"> high risk operation</w:t>
      </w:r>
    </w:p>
    <w:p w14:paraId="13EB6108">
      <w:pPr>
        <w:pStyle w:val="56"/>
        <w:ind w:firstLine="420"/>
      </w:pPr>
      <w:r>
        <w:rPr>
          <w:rFonts w:hint="eastAsia"/>
        </w:rPr>
        <w:t>指曾经发生过或极易发生特种设备事故、突发事件、违规处罚案例等的作业过程。</w:t>
      </w:r>
    </w:p>
    <w:p w14:paraId="47F633CB">
      <w:pPr>
        <w:pStyle w:val="104"/>
        <w:spacing w:before="240" w:after="240"/>
      </w:pPr>
      <w:bookmarkStart w:id="42" w:name="_Toc114561704"/>
      <w:bookmarkStart w:id="43" w:name="_Toc114562003"/>
      <w:r>
        <w:rPr>
          <w:rFonts w:hint="eastAsia"/>
        </w:rPr>
        <w:t>隐患排查基本要求</w:t>
      </w:r>
      <w:bookmarkEnd w:id="42"/>
      <w:bookmarkEnd w:id="43"/>
    </w:p>
    <w:p w14:paraId="4B2DBBF3">
      <w:pPr>
        <w:pStyle w:val="105"/>
        <w:spacing w:before="120" w:after="120"/>
      </w:pPr>
      <w:bookmarkStart w:id="44" w:name="_Toc114561705"/>
      <w:r>
        <w:rPr>
          <w:rFonts w:hint="eastAsia"/>
        </w:rPr>
        <w:t>风险管控为基础</w:t>
      </w:r>
      <w:bookmarkEnd w:id="44"/>
    </w:p>
    <w:p w14:paraId="349044E0">
      <w:pPr>
        <w:pStyle w:val="56"/>
        <w:ind w:firstLine="420"/>
      </w:pPr>
      <w:r>
        <w:rPr>
          <w:rFonts w:hint="eastAsia"/>
        </w:rPr>
        <w:t>使用单位应按照T/CPASE GT 011-2020的要求开展本单位特种设备风险管控，在此基础上按本文件开展特种设备隐患排查治理工作。</w:t>
      </w:r>
    </w:p>
    <w:p w14:paraId="1DAF18EC">
      <w:pPr>
        <w:pStyle w:val="105"/>
        <w:spacing w:before="120" w:after="120"/>
      </w:pPr>
      <w:bookmarkStart w:id="45" w:name="_Toc114561706"/>
      <w:r>
        <w:rPr>
          <w:rFonts w:hint="eastAsia"/>
        </w:rPr>
        <w:t>隐患排查制度建设</w:t>
      </w:r>
      <w:bookmarkEnd w:id="45"/>
    </w:p>
    <w:p w14:paraId="615BDD84">
      <w:pPr>
        <w:pStyle w:val="56"/>
        <w:ind w:firstLine="420"/>
      </w:pPr>
      <w:r>
        <w:rPr>
          <w:rFonts w:hint="eastAsia"/>
        </w:rPr>
        <w:t>使用单位应建立健全特种设备事故隐患排查治理制度，逐级建立并落实从特种设备管理人员（含主要负责人、安全管理人员）到特种设备作业人员的隐患排查治理责任制。</w:t>
      </w:r>
    </w:p>
    <w:p w14:paraId="1C4DEB3F">
      <w:pPr>
        <w:pStyle w:val="105"/>
        <w:spacing w:before="120" w:after="120"/>
      </w:pPr>
      <w:bookmarkStart w:id="46" w:name="_Toc114561707"/>
      <w:r>
        <w:rPr>
          <w:rFonts w:hint="eastAsia"/>
        </w:rPr>
        <w:t>隐患排查参与人员</w:t>
      </w:r>
      <w:bookmarkEnd w:id="46"/>
    </w:p>
    <w:p w14:paraId="74467EA4">
      <w:pPr>
        <w:pStyle w:val="165"/>
      </w:pPr>
      <w:r>
        <w:rPr>
          <w:rFonts w:hint="eastAsia"/>
        </w:rPr>
        <w:t>隐患排查人员应至少包括特种设备管理人员、特种设备作业人员，宜同时包括特种设备采购人员、生产工艺人员及特种设备使用周期内涉及的其他相关专业人员，使用单位应对隐患排查人员进行必要的安全教育和技能培训，以保证其具有相应的知识和技能；</w:t>
      </w:r>
    </w:p>
    <w:p w14:paraId="4F75409B">
      <w:pPr>
        <w:pStyle w:val="165"/>
      </w:pPr>
      <w:r>
        <w:rPr>
          <w:rFonts w:hint="eastAsia"/>
        </w:rPr>
        <w:t>参与高风险案例或高风险作业风险分析及专项检查的人员应具备相应工艺知识或相关特种设备作业经验。</w:t>
      </w:r>
    </w:p>
    <w:p w14:paraId="603C4ADB">
      <w:pPr>
        <w:pStyle w:val="105"/>
        <w:spacing w:before="120" w:after="120"/>
      </w:pPr>
      <w:bookmarkStart w:id="47" w:name="_Toc114561708"/>
      <w:r>
        <w:rPr>
          <w:rFonts w:hint="eastAsia"/>
        </w:rPr>
        <w:t>隐患管理信息化要求</w:t>
      </w:r>
      <w:bookmarkEnd w:id="47"/>
    </w:p>
    <w:p w14:paraId="04109784">
      <w:pPr>
        <w:pStyle w:val="56"/>
        <w:ind w:firstLine="420"/>
      </w:pPr>
      <w:r>
        <w:rPr>
          <w:rFonts w:hint="eastAsia"/>
        </w:rPr>
        <w:t>使用单位应定期将隐患排查治理信息录入隐患管理信息化系统并上报隐患排查、治理结果。</w:t>
      </w:r>
    </w:p>
    <w:p w14:paraId="0B916245">
      <w:pPr>
        <w:pStyle w:val="104"/>
        <w:spacing w:before="240" w:after="240"/>
      </w:pPr>
      <w:bookmarkStart w:id="48" w:name="_Toc114561709"/>
      <w:bookmarkStart w:id="49" w:name="_Toc114562004"/>
      <w:r>
        <w:rPr>
          <w:rFonts w:hint="eastAsia"/>
        </w:rPr>
        <w:t>高风险案例警示（W）</w:t>
      </w:r>
      <w:bookmarkEnd w:id="48"/>
      <w:bookmarkEnd w:id="49"/>
    </w:p>
    <w:p w14:paraId="6373B733">
      <w:pPr>
        <w:pStyle w:val="105"/>
        <w:spacing w:before="120" w:after="120"/>
      </w:pPr>
      <w:bookmarkStart w:id="50" w:name="_Toc114561710"/>
      <w:r>
        <w:rPr>
          <w:rFonts w:hint="eastAsia"/>
        </w:rPr>
        <w:t>监管机构提示</w:t>
      </w:r>
      <w:bookmarkEnd w:id="50"/>
    </w:p>
    <w:p w14:paraId="6947F9F7">
      <w:pPr>
        <w:pStyle w:val="56"/>
        <w:ind w:firstLine="420"/>
      </w:pPr>
      <w:r>
        <w:rPr>
          <w:rFonts w:hint="eastAsia"/>
        </w:rPr>
        <w:t>监管机构根据行业内相关事故通报及时发布事故警示提醒，提示使用单位进行风险评估并对涉及同类风险的设备、工艺及管理缺陷开展隐患排查治理。</w:t>
      </w:r>
    </w:p>
    <w:p w14:paraId="094D5BCA">
      <w:pPr>
        <w:pStyle w:val="105"/>
        <w:spacing w:before="120" w:after="120"/>
      </w:pPr>
      <w:bookmarkStart w:id="51" w:name="_Toc114561711"/>
      <w:r>
        <w:rPr>
          <w:rFonts w:hint="eastAsia"/>
        </w:rPr>
        <w:t>使用单位警示</w:t>
      </w:r>
      <w:bookmarkEnd w:id="51"/>
    </w:p>
    <w:p w14:paraId="77C70CCD">
      <w:pPr>
        <w:pStyle w:val="56"/>
        <w:ind w:firstLine="420"/>
      </w:pPr>
      <w:r>
        <w:rPr>
          <w:rFonts w:hint="eastAsia"/>
        </w:rPr>
        <w:t>使用单位应建立获取行业相关事故及违规处罚案例的途径，结合企业工艺和设备特点动态建立本单位高风险案例相关风险警示清单，指导开展隐患排查治理。高风险案例相关风险警示范围至少包含但不限于以下项目：</w:t>
      </w:r>
    </w:p>
    <w:p w14:paraId="2A430C0F">
      <w:pPr>
        <w:pStyle w:val="56"/>
        <w:ind w:firstLine="420"/>
      </w:pPr>
      <w:r>
        <w:rPr>
          <w:rFonts w:hint="eastAsia"/>
        </w:rPr>
        <w:t>——内含介质易发生自聚反应的特种设备；</w:t>
      </w:r>
    </w:p>
    <w:p w14:paraId="69327164">
      <w:pPr>
        <w:pStyle w:val="56"/>
        <w:ind w:firstLine="420"/>
      </w:pPr>
      <w:r>
        <w:rPr>
          <w:rFonts w:hint="eastAsia"/>
        </w:rPr>
        <w:t>——带隔热衬里压力容器；</w:t>
      </w:r>
    </w:p>
    <w:p w14:paraId="4F34F047">
      <w:pPr>
        <w:pStyle w:val="56"/>
        <w:ind w:firstLine="420"/>
      </w:pPr>
      <w:r>
        <w:rPr>
          <w:rFonts w:hint="eastAsia"/>
        </w:rPr>
        <w:t>——压力管道系统中存在的管道死角部位；</w:t>
      </w:r>
    </w:p>
    <w:p w14:paraId="3CF2C3A9">
      <w:pPr>
        <w:pStyle w:val="56"/>
        <w:ind w:firstLine="420"/>
      </w:pPr>
      <w:r>
        <w:rPr>
          <w:rFonts w:hint="eastAsia"/>
        </w:rPr>
        <w:t>——带压抢修作业；</w:t>
      </w:r>
    </w:p>
    <w:p w14:paraId="48490B80">
      <w:pPr>
        <w:pStyle w:val="56"/>
        <w:ind w:firstLine="420"/>
      </w:pPr>
      <w:r>
        <w:rPr>
          <w:rFonts w:hint="eastAsia"/>
        </w:rPr>
        <w:t>——设备存在角焊补板情况；</w:t>
      </w:r>
    </w:p>
    <w:p w14:paraId="354B16ED">
      <w:pPr>
        <w:pStyle w:val="56"/>
        <w:ind w:firstLine="420"/>
      </w:pPr>
      <w:r>
        <w:rPr>
          <w:rFonts w:hint="eastAsia"/>
        </w:rPr>
        <w:t>——工艺状况发生变化的情况；</w:t>
      </w:r>
    </w:p>
    <w:p w14:paraId="1CBB4B61">
      <w:pPr>
        <w:pStyle w:val="56"/>
        <w:ind w:firstLine="420"/>
      </w:pPr>
      <w:r>
        <w:rPr>
          <w:rFonts w:hint="eastAsia"/>
        </w:rPr>
        <w:t>——同类设备曾经发生过事故的其他情况。</w:t>
      </w:r>
    </w:p>
    <w:p w14:paraId="58479470">
      <w:pPr>
        <w:pStyle w:val="104"/>
        <w:spacing w:before="240" w:after="240"/>
      </w:pPr>
      <w:bookmarkStart w:id="52" w:name="_Toc114562005"/>
      <w:bookmarkStart w:id="53" w:name="_Toc114561712"/>
      <w:r>
        <w:rPr>
          <w:rFonts w:hint="eastAsia"/>
        </w:rPr>
        <w:t>高风险作业分析（H）</w:t>
      </w:r>
      <w:bookmarkEnd w:id="52"/>
      <w:bookmarkEnd w:id="53"/>
    </w:p>
    <w:p w14:paraId="4D168279">
      <w:pPr>
        <w:pStyle w:val="56"/>
        <w:ind w:firstLine="420"/>
      </w:pPr>
      <w:r>
        <w:rPr>
          <w:rFonts w:hint="eastAsia"/>
        </w:rPr>
        <w:t>当存在高风险作业环节时，使用单位应参照HAZOP（危险与可操作性分析法）方法系统地评估该作业环节的风险，形成风险警示清单，指导开展隐患排查治理。需进行高风险作业评估的至少包含以下作业项目：</w:t>
      </w:r>
    </w:p>
    <w:p w14:paraId="73984A79">
      <w:pPr>
        <w:pStyle w:val="132"/>
      </w:pPr>
      <w:r>
        <w:rPr>
          <w:rFonts w:hint="eastAsia"/>
        </w:rPr>
        <w:t>开车／停车操作；</w:t>
      </w:r>
    </w:p>
    <w:p w14:paraId="346E0117">
      <w:pPr>
        <w:pStyle w:val="132"/>
      </w:pPr>
      <w:r>
        <w:rPr>
          <w:rFonts w:hint="eastAsia"/>
        </w:rPr>
        <w:t>提负荷／降负荷操作；</w:t>
      </w:r>
    </w:p>
    <w:p w14:paraId="7B2C9004">
      <w:pPr>
        <w:pStyle w:val="132"/>
      </w:pPr>
      <w:r>
        <w:rPr>
          <w:rFonts w:hint="eastAsia"/>
        </w:rPr>
        <w:t>气体充装操作；</w:t>
      </w:r>
    </w:p>
    <w:p w14:paraId="779DE049">
      <w:pPr>
        <w:pStyle w:val="132"/>
      </w:pPr>
      <w:r>
        <w:rPr>
          <w:rFonts w:hint="eastAsia"/>
        </w:rPr>
        <w:t>更换催化剂操作；</w:t>
      </w:r>
    </w:p>
    <w:p w14:paraId="7EB25404">
      <w:pPr>
        <w:pStyle w:val="132"/>
      </w:pPr>
      <w:r>
        <w:rPr>
          <w:rFonts w:hint="eastAsia"/>
        </w:rPr>
        <w:t>非正常工况操作；</w:t>
      </w:r>
    </w:p>
    <w:p w14:paraId="1A4E1544">
      <w:pPr>
        <w:pStyle w:val="132"/>
      </w:pPr>
      <w:r>
        <w:rPr>
          <w:rFonts w:hint="eastAsia"/>
        </w:rPr>
        <w:t>应急处置操作；</w:t>
      </w:r>
    </w:p>
    <w:p w14:paraId="40929643">
      <w:pPr>
        <w:pStyle w:val="132"/>
      </w:pPr>
      <w:r>
        <w:rPr>
          <w:rFonts w:hint="eastAsia"/>
        </w:rPr>
        <w:t>风险警示场景涉及的环节。</w:t>
      </w:r>
    </w:p>
    <w:p w14:paraId="529B69E5">
      <w:pPr>
        <w:pStyle w:val="104"/>
        <w:spacing w:before="240" w:after="240"/>
      </w:pPr>
      <w:bookmarkStart w:id="54" w:name="_Toc114561713"/>
      <w:bookmarkStart w:id="55" w:name="_Toc114562006"/>
      <w:r>
        <w:rPr>
          <w:rFonts w:hint="eastAsia"/>
        </w:rPr>
        <w:t>隐患排查与治理工作程序（S）</w:t>
      </w:r>
      <w:bookmarkEnd w:id="54"/>
      <w:bookmarkEnd w:id="55"/>
    </w:p>
    <w:p w14:paraId="2F3A6310">
      <w:pPr>
        <w:pStyle w:val="105"/>
        <w:spacing w:before="120" w:after="120"/>
      </w:pPr>
      <w:bookmarkStart w:id="56" w:name="_Toc114561714"/>
      <w:r>
        <w:rPr>
          <w:rFonts w:hint="eastAsia"/>
        </w:rPr>
        <w:t>制定工作计划</w:t>
      </w:r>
      <w:bookmarkEnd w:id="56"/>
    </w:p>
    <w:p w14:paraId="6DF733BA">
      <w:pPr>
        <w:pStyle w:val="56"/>
        <w:ind w:firstLine="420"/>
      </w:pPr>
      <w:r>
        <w:rPr>
          <w:rFonts w:hint="eastAsia"/>
        </w:rPr>
        <w:t>特种设备使用单位应当制定年度隐患排查计划，并按计划实施特种设备隐患排查工作。隐患排查计划应至少包括以下要求：排查内容（设备）、排查人、排查时间频次、排查要求等。</w:t>
      </w:r>
    </w:p>
    <w:p w14:paraId="3F885B62">
      <w:pPr>
        <w:pStyle w:val="105"/>
        <w:spacing w:before="120" w:after="120"/>
      </w:pPr>
      <w:bookmarkStart w:id="57" w:name="_Toc114561715"/>
      <w:r>
        <w:rPr>
          <w:rFonts w:hint="eastAsia"/>
        </w:rPr>
        <w:t>隐患排查治理流程</w:t>
      </w:r>
      <w:bookmarkEnd w:id="57"/>
    </w:p>
    <w:p w14:paraId="6D269F55">
      <w:pPr>
        <w:pStyle w:val="56"/>
        <w:ind w:firstLine="420"/>
      </w:pPr>
      <w:r>
        <w:rPr>
          <w:rFonts w:hint="eastAsia"/>
        </w:rPr>
        <w:t>特种设备隐患排查的基本流程如下：</w:t>
      </w:r>
    </w:p>
    <w:p w14:paraId="7DBB6CD2">
      <w:pPr>
        <w:pStyle w:val="174"/>
      </w:pPr>
      <w:r>
        <w:rPr>
          <w:rFonts w:hint="eastAsia"/>
        </w:rPr>
        <w:t>由安全管理负责人组织制定排查计划；</w:t>
      </w:r>
    </w:p>
    <w:p w14:paraId="1A4AB8B1">
      <w:pPr>
        <w:pStyle w:val="174"/>
      </w:pPr>
      <w:r>
        <w:rPr>
          <w:rFonts w:hint="eastAsia"/>
        </w:rPr>
        <w:t xml:space="preserve">责任人员根据排查计划组织排查人员实施隐患排查； </w:t>
      </w:r>
    </w:p>
    <w:p w14:paraId="3F9C1047">
      <w:pPr>
        <w:pStyle w:val="174"/>
      </w:pPr>
      <w:r>
        <w:rPr>
          <w:rFonts w:hint="eastAsia"/>
        </w:rPr>
        <w:t>排查人员应及时汇总排查中发现的问题并上报责任人员；</w:t>
      </w:r>
    </w:p>
    <w:p w14:paraId="6129538D">
      <w:pPr>
        <w:pStyle w:val="174"/>
      </w:pPr>
      <w:r>
        <w:rPr>
          <w:rFonts w:hint="eastAsia"/>
        </w:rPr>
        <w:t xml:space="preserve">责任人员对排查发现的问题确认是否属于特种设备隐患： </w:t>
      </w:r>
    </w:p>
    <w:p w14:paraId="0977274F">
      <w:pPr>
        <w:pStyle w:val="109"/>
      </w:pPr>
      <w:r>
        <w:rPr>
          <w:rFonts w:hint="eastAsia"/>
        </w:rPr>
        <w:t xml:space="preserve">非安全隐患，本次排查结束， </w:t>
      </w:r>
    </w:p>
    <w:p w14:paraId="3B2BC86F">
      <w:pPr>
        <w:pStyle w:val="109"/>
      </w:pPr>
      <w:r>
        <w:rPr>
          <w:rFonts w:hint="eastAsia"/>
        </w:rPr>
        <w:t xml:space="preserve">其它安全生产隐患按相关要求治理，本次排查结束， </w:t>
      </w:r>
    </w:p>
    <w:p w14:paraId="19B50FC9">
      <w:pPr>
        <w:pStyle w:val="109"/>
      </w:pPr>
      <w:r>
        <w:rPr>
          <w:rFonts w:hint="eastAsia"/>
        </w:rPr>
        <w:t>特种设备隐患排查治理流程图见图1。</w:t>
      </w:r>
    </w:p>
    <w:p w14:paraId="522B541B">
      <w:pPr>
        <w:pStyle w:val="174"/>
      </w:pPr>
      <w:r>
        <w:rPr>
          <w:rFonts w:hint="eastAsia"/>
        </w:rPr>
        <w:t>对隐患进行分级分类，并根据隐患的分级分类情况调配相应的资源进行治理并对治理情况进行验收；对于整改难度较大、整改时间较长的严重事故隐患，还应按相关要求处理。</w:t>
      </w:r>
    </w:p>
    <w:p w14:paraId="63467197">
      <w:pPr>
        <w:pStyle w:val="56"/>
        <w:ind w:firstLine="420"/>
        <w:jc w:val="center"/>
      </w:pPr>
      <w:r>
        <w:drawing>
          <wp:inline distT="0" distB="0" distL="0" distR="0">
            <wp:extent cx="3088640" cy="5522595"/>
            <wp:effectExtent l="19050" t="0" r="0" b="0"/>
            <wp:docPr id="3" name="图片 3" descr="D:\屏幕截图 2022-09-17 203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屏幕截图 2022-09-17 2032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6160" cy="5535559"/>
                    </a:xfrm>
                    <a:prstGeom prst="rect">
                      <a:avLst/>
                    </a:prstGeom>
                    <a:noFill/>
                    <a:ln>
                      <a:noFill/>
                    </a:ln>
                  </pic:spPr>
                </pic:pic>
              </a:graphicData>
            </a:graphic>
          </wp:inline>
        </w:drawing>
      </w:r>
    </w:p>
    <w:p w14:paraId="20808945">
      <w:pPr>
        <w:pStyle w:val="114"/>
        <w:spacing w:before="120" w:after="120"/>
      </w:pPr>
      <w:r>
        <w:rPr>
          <w:rFonts w:hint="eastAsia"/>
        </w:rPr>
        <w:t>隐患排查治理流程图</w:t>
      </w:r>
    </w:p>
    <w:p w14:paraId="7E1EE69E">
      <w:pPr>
        <w:pStyle w:val="104"/>
        <w:spacing w:before="240" w:after="240"/>
      </w:pPr>
      <w:bookmarkStart w:id="58" w:name="_Toc114562007"/>
      <w:bookmarkStart w:id="59" w:name="_Toc114561716"/>
      <w:r>
        <w:rPr>
          <w:rFonts w:hint="eastAsia"/>
        </w:rPr>
        <w:t>隐患排查方法与途径</w:t>
      </w:r>
      <w:bookmarkEnd w:id="58"/>
      <w:bookmarkEnd w:id="59"/>
    </w:p>
    <w:p w14:paraId="02823157">
      <w:pPr>
        <w:pStyle w:val="105"/>
        <w:spacing w:before="120" w:after="120"/>
      </w:pPr>
      <w:bookmarkStart w:id="60" w:name="_Toc114561717"/>
      <w:r>
        <w:rPr>
          <w:rFonts w:hint="eastAsia"/>
        </w:rPr>
        <w:t>隐患排查工作方法及基本要求</w:t>
      </w:r>
      <w:bookmarkEnd w:id="60"/>
    </w:p>
    <w:p w14:paraId="57AB867C">
      <w:pPr>
        <w:pStyle w:val="56"/>
        <w:ind w:firstLine="420"/>
      </w:pPr>
      <w:r>
        <w:rPr>
          <w:rFonts w:hint="eastAsia"/>
        </w:rPr>
        <w:t>特种设备事故隐患排查分为使用管理隐患排查和设备分类隐患排查两大类。使用管理隐患排查指对涉及相关法律、法规、规章、安全技术规范、标准、风险管控和特种设备管理制度等管理行为开展年度全面审查；设备分类排查指按特种设备种类或类别的不同，根据法律、法规、安全技术规范要求的方法和途径，对特种设备本体、运行过程、运行环境等存在的隐患进行排查。隐患排查各途径实施主体根据检查或排查方案开展。排查出的特种设备隐患均由使用单位收集纳入本单位特种设备隐患排查信息记录（见附录F表F.1)。</w:t>
      </w:r>
    </w:p>
    <w:p w14:paraId="6A531F82">
      <w:pPr>
        <w:pStyle w:val="105"/>
        <w:spacing w:before="120" w:after="120"/>
      </w:pPr>
      <w:bookmarkStart w:id="61" w:name="_Toc114561718"/>
      <w:r>
        <w:rPr>
          <w:rFonts w:hint="eastAsia"/>
        </w:rPr>
        <w:t>使用管理隐患排查途径</w:t>
      </w:r>
      <w:bookmarkEnd w:id="61"/>
    </w:p>
    <w:p w14:paraId="11ECB49E">
      <w:pPr>
        <w:pStyle w:val="56"/>
        <w:ind w:firstLine="420"/>
      </w:pPr>
      <w:r>
        <w:rPr>
          <w:rFonts w:hint="eastAsia"/>
        </w:rPr>
        <w:t>使用管理隐患排查途径包括但不限于表1。</w:t>
      </w:r>
    </w:p>
    <w:p w14:paraId="40D9C493">
      <w:pPr>
        <w:pStyle w:val="56"/>
        <w:ind w:firstLine="420"/>
      </w:pPr>
    </w:p>
    <w:p w14:paraId="7D571790">
      <w:pPr>
        <w:pStyle w:val="56"/>
        <w:ind w:firstLine="420"/>
      </w:pPr>
    </w:p>
    <w:p w14:paraId="112FD930">
      <w:pPr>
        <w:pStyle w:val="56"/>
        <w:ind w:firstLine="420"/>
      </w:pPr>
    </w:p>
    <w:p w14:paraId="73ABD33C">
      <w:pPr>
        <w:pStyle w:val="112"/>
        <w:spacing w:before="120" w:after="120"/>
      </w:pPr>
      <w:r>
        <w:rPr>
          <w:rFonts w:hint="eastAsia"/>
        </w:rPr>
        <w:t>使用管理隐患排查途径表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6"/>
        <w:gridCol w:w="567"/>
        <w:gridCol w:w="8351"/>
      </w:tblGrid>
      <w:tr w14:paraId="50791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334" w:type="dxa"/>
            <w:gridSpan w:val="3"/>
            <w:tcBorders>
              <w:top w:val="single" w:color="auto" w:sz="8" w:space="0"/>
              <w:bottom w:val="single" w:color="auto" w:sz="8" w:space="0"/>
            </w:tcBorders>
            <w:shd w:val="clear" w:color="auto" w:fill="auto"/>
            <w:vAlign w:val="center"/>
          </w:tcPr>
          <w:p w14:paraId="21D3ABF8">
            <w:pPr>
              <w:pStyle w:val="178"/>
            </w:pPr>
            <w:r>
              <w:rPr>
                <w:rFonts w:hint="eastAsia" w:hAnsi="宋体"/>
                <w:kern w:val="1"/>
                <w:szCs w:val="17"/>
              </w:rPr>
              <w:t>排查途径</w:t>
            </w:r>
          </w:p>
        </w:tc>
      </w:tr>
      <w:tr w14:paraId="6DEF4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tcBorders>
              <w:top w:val="single" w:color="auto" w:sz="8" w:space="0"/>
            </w:tcBorders>
            <w:shd w:val="clear" w:color="auto" w:fill="auto"/>
            <w:vAlign w:val="center"/>
          </w:tcPr>
          <w:p w14:paraId="506691B4">
            <w:pPr>
              <w:pStyle w:val="178"/>
            </w:pPr>
            <w:r>
              <w:rPr>
                <w:rFonts w:hint="eastAsia" w:hAnsi="宋体"/>
                <w:kern w:val="1"/>
                <w:sz w:val="17"/>
                <w:szCs w:val="17"/>
              </w:rPr>
              <w:t>一</w:t>
            </w:r>
          </w:p>
        </w:tc>
        <w:tc>
          <w:tcPr>
            <w:tcW w:w="8918" w:type="dxa"/>
            <w:gridSpan w:val="2"/>
            <w:tcBorders>
              <w:top w:val="single" w:color="auto" w:sz="8" w:space="0"/>
            </w:tcBorders>
            <w:shd w:val="clear" w:color="auto" w:fill="auto"/>
            <w:vAlign w:val="center"/>
          </w:tcPr>
          <w:p w14:paraId="09F09776">
            <w:pPr>
              <w:pStyle w:val="178"/>
            </w:pPr>
            <w:r>
              <w:rPr>
                <w:rFonts w:hint="eastAsia" w:hAnsi="宋体"/>
                <w:kern w:val="1"/>
                <w:szCs w:val="17"/>
              </w:rPr>
              <w:t>使用管理年度审查</w:t>
            </w:r>
          </w:p>
        </w:tc>
      </w:tr>
      <w:tr w14:paraId="6C636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vAlign w:val="center"/>
          </w:tcPr>
          <w:p w14:paraId="0E9E044F">
            <w:pPr>
              <w:pStyle w:val="178"/>
            </w:pPr>
            <w:r>
              <w:rPr>
                <w:rFonts w:hint="eastAsia" w:hAnsi="宋体"/>
                <w:kern w:val="1"/>
                <w:sz w:val="17"/>
                <w:szCs w:val="17"/>
              </w:rPr>
              <w:t>二</w:t>
            </w:r>
          </w:p>
        </w:tc>
        <w:tc>
          <w:tcPr>
            <w:tcW w:w="567" w:type="dxa"/>
            <w:vMerge w:val="restart"/>
            <w:shd w:val="clear" w:color="auto" w:fill="auto"/>
            <w:vAlign w:val="center"/>
          </w:tcPr>
          <w:p w14:paraId="5F17F3AF">
            <w:pPr>
              <w:pStyle w:val="178"/>
            </w:pPr>
            <w:r>
              <w:rPr>
                <w:rFonts w:hint="eastAsia" w:hAnsi="宋体"/>
                <w:kern w:val="1"/>
                <w:szCs w:val="17"/>
              </w:rPr>
              <w:t>其他（专项）使用管理审查</w:t>
            </w:r>
          </w:p>
        </w:tc>
        <w:tc>
          <w:tcPr>
            <w:tcW w:w="8351" w:type="dxa"/>
            <w:shd w:val="clear" w:color="auto" w:fill="auto"/>
            <w:vAlign w:val="center"/>
          </w:tcPr>
          <w:p w14:paraId="34EC6820">
            <w:pPr>
              <w:spacing w:line="281" w:lineRule="auto"/>
              <w:jc w:val="center"/>
              <w:rPr>
                <w:rFonts w:ascii="宋体" w:hAnsi="宋体"/>
                <w:kern w:val="1"/>
                <w:szCs w:val="17"/>
              </w:rPr>
            </w:pPr>
            <w:r>
              <w:rPr>
                <w:rFonts w:hint="eastAsia" w:ascii="宋体" w:hAnsi="宋体"/>
                <w:kern w:val="1"/>
                <w:szCs w:val="17"/>
              </w:rPr>
              <w:t>各岗位责任人员日常检查</w:t>
            </w:r>
          </w:p>
        </w:tc>
      </w:tr>
      <w:tr w14:paraId="0DB75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3D937E18">
            <w:pPr>
              <w:pStyle w:val="178"/>
            </w:pPr>
          </w:p>
        </w:tc>
        <w:tc>
          <w:tcPr>
            <w:tcW w:w="567" w:type="dxa"/>
            <w:vMerge w:val="continue"/>
            <w:shd w:val="clear" w:color="auto" w:fill="auto"/>
            <w:vAlign w:val="center"/>
          </w:tcPr>
          <w:p w14:paraId="5E5924C6">
            <w:pPr>
              <w:pStyle w:val="178"/>
            </w:pPr>
          </w:p>
        </w:tc>
        <w:tc>
          <w:tcPr>
            <w:tcW w:w="8351" w:type="dxa"/>
            <w:shd w:val="clear" w:color="auto" w:fill="auto"/>
            <w:vAlign w:val="center"/>
          </w:tcPr>
          <w:p w14:paraId="1CE4B9C4">
            <w:pPr>
              <w:spacing w:line="281" w:lineRule="auto"/>
              <w:jc w:val="center"/>
              <w:rPr>
                <w:rFonts w:ascii="宋体" w:hAnsi="宋体"/>
                <w:kern w:val="1"/>
                <w:szCs w:val="16"/>
              </w:rPr>
            </w:pPr>
            <w:r>
              <w:rPr>
                <w:rFonts w:hint="eastAsia"/>
                <w:szCs w:val="16"/>
              </w:rPr>
              <w:t>专项安全活动</w:t>
            </w:r>
          </w:p>
        </w:tc>
      </w:tr>
      <w:tr w14:paraId="49629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D4558DD">
            <w:pPr>
              <w:pStyle w:val="178"/>
            </w:pPr>
          </w:p>
        </w:tc>
        <w:tc>
          <w:tcPr>
            <w:tcW w:w="567" w:type="dxa"/>
            <w:vMerge w:val="continue"/>
            <w:shd w:val="clear" w:color="auto" w:fill="auto"/>
            <w:vAlign w:val="center"/>
          </w:tcPr>
          <w:p w14:paraId="786EEB07">
            <w:pPr>
              <w:pStyle w:val="178"/>
            </w:pPr>
          </w:p>
        </w:tc>
        <w:tc>
          <w:tcPr>
            <w:tcW w:w="8351" w:type="dxa"/>
            <w:shd w:val="clear" w:color="auto" w:fill="auto"/>
            <w:vAlign w:val="center"/>
          </w:tcPr>
          <w:p w14:paraId="523B5617">
            <w:pPr>
              <w:spacing w:line="281" w:lineRule="auto"/>
              <w:jc w:val="center"/>
              <w:rPr>
                <w:rFonts w:ascii="宋体" w:hAnsi="宋体"/>
                <w:kern w:val="1"/>
                <w:szCs w:val="16"/>
              </w:rPr>
            </w:pPr>
            <w:r>
              <w:rPr>
                <w:rFonts w:hint="eastAsia"/>
                <w:szCs w:val="16"/>
              </w:rPr>
              <w:t>专项检查整治</w:t>
            </w:r>
          </w:p>
        </w:tc>
      </w:tr>
      <w:tr w14:paraId="2E211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66115E2D">
            <w:pPr>
              <w:pStyle w:val="178"/>
            </w:pPr>
          </w:p>
        </w:tc>
        <w:tc>
          <w:tcPr>
            <w:tcW w:w="567" w:type="dxa"/>
            <w:vMerge w:val="continue"/>
            <w:shd w:val="clear" w:color="auto" w:fill="auto"/>
            <w:vAlign w:val="center"/>
          </w:tcPr>
          <w:p w14:paraId="4356D783">
            <w:pPr>
              <w:pStyle w:val="178"/>
            </w:pPr>
          </w:p>
        </w:tc>
        <w:tc>
          <w:tcPr>
            <w:tcW w:w="8351" w:type="dxa"/>
            <w:shd w:val="clear" w:color="auto" w:fill="auto"/>
            <w:vAlign w:val="center"/>
          </w:tcPr>
          <w:p w14:paraId="75969D65">
            <w:pPr>
              <w:spacing w:line="281" w:lineRule="auto"/>
              <w:jc w:val="center"/>
              <w:rPr>
                <w:rFonts w:ascii="宋体" w:hAnsi="宋体"/>
                <w:kern w:val="1"/>
                <w:szCs w:val="16"/>
              </w:rPr>
            </w:pPr>
            <w:r>
              <w:rPr>
                <w:rFonts w:hint="eastAsia"/>
                <w:szCs w:val="16"/>
              </w:rPr>
              <w:t>举报投诉、使用单位所在地的乡镇（街道）、村组（社区）报告、新闻媒体披露</w:t>
            </w:r>
          </w:p>
        </w:tc>
      </w:tr>
      <w:tr w14:paraId="4D74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47C65726">
            <w:pPr>
              <w:pStyle w:val="178"/>
            </w:pPr>
          </w:p>
        </w:tc>
        <w:tc>
          <w:tcPr>
            <w:tcW w:w="567" w:type="dxa"/>
            <w:vMerge w:val="continue"/>
            <w:shd w:val="clear" w:color="auto" w:fill="auto"/>
            <w:vAlign w:val="center"/>
          </w:tcPr>
          <w:p w14:paraId="1F0A1E7B">
            <w:pPr>
              <w:pStyle w:val="178"/>
            </w:pPr>
          </w:p>
        </w:tc>
        <w:tc>
          <w:tcPr>
            <w:tcW w:w="8351" w:type="dxa"/>
            <w:shd w:val="clear" w:color="auto" w:fill="auto"/>
            <w:vAlign w:val="center"/>
          </w:tcPr>
          <w:p w14:paraId="624007B5">
            <w:pPr>
              <w:spacing w:line="281" w:lineRule="auto"/>
              <w:jc w:val="center"/>
              <w:rPr>
                <w:rFonts w:ascii="宋体" w:hAnsi="宋体"/>
                <w:kern w:val="1"/>
                <w:szCs w:val="16"/>
              </w:rPr>
            </w:pPr>
            <w:r>
              <w:rPr>
                <w:rFonts w:hint="eastAsia" w:ascii="宋体" w:hAnsi="宋体"/>
                <w:kern w:val="1"/>
                <w:szCs w:val="16"/>
              </w:rPr>
              <w:t>节日前检查</w:t>
            </w:r>
          </w:p>
        </w:tc>
      </w:tr>
      <w:tr w14:paraId="1B1A0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0E11BEBA">
            <w:pPr>
              <w:pStyle w:val="178"/>
            </w:pPr>
          </w:p>
        </w:tc>
        <w:tc>
          <w:tcPr>
            <w:tcW w:w="567" w:type="dxa"/>
            <w:vMerge w:val="continue"/>
            <w:shd w:val="clear" w:color="auto" w:fill="auto"/>
            <w:vAlign w:val="center"/>
          </w:tcPr>
          <w:p w14:paraId="59CE8B2F">
            <w:pPr>
              <w:pStyle w:val="178"/>
            </w:pPr>
          </w:p>
        </w:tc>
        <w:tc>
          <w:tcPr>
            <w:tcW w:w="8351" w:type="dxa"/>
            <w:shd w:val="clear" w:color="auto" w:fill="auto"/>
            <w:vAlign w:val="center"/>
          </w:tcPr>
          <w:p w14:paraId="63BE6AF4">
            <w:pPr>
              <w:spacing w:line="281" w:lineRule="auto"/>
              <w:jc w:val="center"/>
              <w:rPr>
                <w:rFonts w:ascii="宋体" w:hAnsi="宋体"/>
                <w:kern w:val="1"/>
                <w:szCs w:val="16"/>
              </w:rPr>
            </w:pPr>
            <w:r>
              <w:rPr>
                <w:rFonts w:hint="eastAsia" w:ascii="宋体" w:hAnsi="宋体"/>
                <w:kern w:val="1"/>
                <w:szCs w:val="16"/>
              </w:rPr>
              <w:t>重大活动期间检查</w:t>
            </w:r>
          </w:p>
        </w:tc>
      </w:tr>
      <w:tr w14:paraId="6E96D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5185A352">
            <w:pPr>
              <w:pStyle w:val="178"/>
            </w:pPr>
          </w:p>
        </w:tc>
        <w:tc>
          <w:tcPr>
            <w:tcW w:w="567" w:type="dxa"/>
            <w:vMerge w:val="continue"/>
            <w:shd w:val="clear" w:color="auto" w:fill="auto"/>
            <w:vAlign w:val="center"/>
          </w:tcPr>
          <w:p w14:paraId="0ED7723C">
            <w:pPr>
              <w:pStyle w:val="178"/>
            </w:pPr>
          </w:p>
        </w:tc>
        <w:tc>
          <w:tcPr>
            <w:tcW w:w="8351" w:type="dxa"/>
            <w:shd w:val="clear" w:color="auto" w:fill="auto"/>
            <w:vAlign w:val="center"/>
          </w:tcPr>
          <w:p w14:paraId="7A461B6B">
            <w:pPr>
              <w:spacing w:line="281" w:lineRule="auto"/>
              <w:jc w:val="center"/>
              <w:rPr>
                <w:rFonts w:ascii="宋体" w:hAnsi="宋体"/>
                <w:kern w:val="1"/>
                <w:szCs w:val="16"/>
              </w:rPr>
            </w:pPr>
            <w:r>
              <w:rPr>
                <w:rFonts w:hint="eastAsia" w:ascii="宋体" w:hAnsi="宋体"/>
                <w:kern w:val="1"/>
                <w:szCs w:val="16"/>
              </w:rPr>
              <w:t>国家规定的其他检查</w:t>
            </w:r>
          </w:p>
        </w:tc>
      </w:tr>
      <w:tr w14:paraId="5AF18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vAlign w:val="center"/>
          </w:tcPr>
          <w:p w14:paraId="2CC9789E">
            <w:pPr>
              <w:pStyle w:val="178"/>
            </w:pPr>
          </w:p>
        </w:tc>
        <w:tc>
          <w:tcPr>
            <w:tcW w:w="567" w:type="dxa"/>
            <w:vMerge w:val="continue"/>
            <w:shd w:val="clear" w:color="auto" w:fill="auto"/>
            <w:vAlign w:val="center"/>
          </w:tcPr>
          <w:p w14:paraId="48251473">
            <w:pPr>
              <w:pStyle w:val="178"/>
            </w:pPr>
          </w:p>
        </w:tc>
        <w:tc>
          <w:tcPr>
            <w:tcW w:w="8351" w:type="dxa"/>
            <w:shd w:val="clear" w:color="auto" w:fill="auto"/>
            <w:vAlign w:val="center"/>
          </w:tcPr>
          <w:p w14:paraId="518E4B74">
            <w:pPr>
              <w:spacing w:line="281" w:lineRule="auto"/>
              <w:jc w:val="center"/>
              <w:rPr>
                <w:rFonts w:ascii="宋体" w:hAnsi="宋体"/>
                <w:kern w:val="1"/>
                <w:szCs w:val="16"/>
              </w:rPr>
            </w:pPr>
            <w:r>
              <w:rPr>
                <w:rFonts w:hint="eastAsia" w:ascii="宋体" w:hAnsi="宋体"/>
                <w:kern w:val="1"/>
                <w:szCs w:val="16"/>
              </w:rPr>
              <w:t>特种设备监管部门的监督检查</w:t>
            </w:r>
          </w:p>
        </w:tc>
      </w:tr>
      <w:tr w14:paraId="7BDC6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Borders>
              <w:bottom w:val="single" w:color="auto" w:sz="8" w:space="0"/>
            </w:tcBorders>
            <w:shd w:val="clear" w:color="auto" w:fill="auto"/>
            <w:vAlign w:val="center"/>
          </w:tcPr>
          <w:p w14:paraId="7FA86297">
            <w:pPr>
              <w:pStyle w:val="178"/>
            </w:pPr>
          </w:p>
        </w:tc>
        <w:tc>
          <w:tcPr>
            <w:tcW w:w="567" w:type="dxa"/>
            <w:vMerge w:val="continue"/>
            <w:tcBorders>
              <w:bottom w:val="single" w:color="auto" w:sz="8" w:space="0"/>
            </w:tcBorders>
            <w:shd w:val="clear" w:color="auto" w:fill="auto"/>
            <w:vAlign w:val="center"/>
          </w:tcPr>
          <w:p w14:paraId="79DB355C">
            <w:pPr>
              <w:pStyle w:val="178"/>
            </w:pPr>
          </w:p>
        </w:tc>
        <w:tc>
          <w:tcPr>
            <w:tcW w:w="8351" w:type="dxa"/>
            <w:tcBorders>
              <w:bottom w:val="single" w:color="auto" w:sz="8" w:space="0"/>
            </w:tcBorders>
            <w:shd w:val="clear" w:color="auto" w:fill="auto"/>
            <w:vAlign w:val="center"/>
          </w:tcPr>
          <w:p w14:paraId="699B0A06">
            <w:pPr>
              <w:spacing w:line="281" w:lineRule="auto"/>
              <w:jc w:val="center"/>
              <w:rPr>
                <w:rFonts w:ascii="宋体" w:hAnsi="宋体"/>
                <w:kern w:val="1"/>
                <w:szCs w:val="16"/>
              </w:rPr>
            </w:pPr>
            <w:r>
              <w:rPr>
                <w:rFonts w:hint="eastAsia"/>
                <w:szCs w:val="16"/>
              </w:rPr>
              <w:t>检验机构的法定检验</w:t>
            </w:r>
          </w:p>
        </w:tc>
      </w:tr>
      <w:tr w14:paraId="1C455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14:paraId="5297953E">
            <w:pPr>
              <w:pStyle w:val="179"/>
            </w:pPr>
            <w:r>
              <w:rPr>
                <w:rFonts w:hint="eastAsia"/>
              </w:rPr>
              <w:t>使用管理隐患排查途径以排查使用管理隐患为主，不排除设备隐患排查内容</w:t>
            </w:r>
          </w:p>
        </w:tc>
      </w:tr>
    </w:tbl>
    <w:p w14:paraId="2B79B051">
      <w:pPr>
        <w:pStyle w:val="105"/>
        <w:spacing w:before="120" w:after="120"/>
      </w:pPr>
      <w:bookmarkStart w:id="62" w:name="_Toc114561719"/>
      <w:r>
        <w:rPr>
          <w:rFonts w:hint="eastAsia"/>
        </w:rPr>
        <w:t>设备分类隐患排查途径</w:t>
      </w:r>
      <w:bookmarkEnd w:id="62"/>
    </w:p>
    <w:p w14:paraId="766DDF07">
      <w:pPr>
        <w:pStyle w:val="56"/>
        <w:ind w:firstLine="420"/>
      </w:pPr>
      <w:r>
        <w:rPr>
          <w:rFonts w:hint="eastAsia"/>
        </w:rPr>
        <w:t>设备分类隐患排查途径包括但不限于表2。</w:t>
      </w:r>
    </w:p>
    <w:p w14:paraId="7011F3F2">
      <w:pPr>
        <w:pStyle w:val="112"/>
        <w:spacing w:before="120" w:after="120"/>
      </w:pPr>
      <w:r>
        <w:rPr>
          <w:rFonts w:hint="eastAsia"/>
        </w:rPr>
        <w:t>设备分类排查途径表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957"/>
        <w:gridCol w:w="1185"/>
        <w:gridCol w:w="5683"/>
      </w:tblGrid>
      <w:tr w14:paraId="75FA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307" w:type="dxa"/>
            <w:tcBorders>
              <w:top w:val="single" w:color="auto" w:sz="12" w:space="0"/>
              <w:left w:val="single" w:color="auto" w:sz="12" w:space="0"/>
              <w:bottom w:val="single" w:color="auto" w:sz="4" w:space="0"/>
              <w:right w:val="single" w:color="auto" w:sz="4" w:space="0"/>
            </w:tcBorders>
            <w:vAlign w:val="center"/>
          </w:tcPr>
          <w:p w14:paraId="7BC87409">
            <w:pPr>
              <w:spacing w:line="281" w:lineRule="auto"/>
              <w:jc w:val="center"/>
              <w:rPr>
                <w:rFonts w:ascii="宋体" w:hAnsi="宋体"/>
                <w:kern w:val="1"/>
                <w:szCs w:val="17"/>
              </w:rPr>
            </w:pPr>
            <w:r>
              <w:rPr>
                <w:rFonts w:hint="eastAsia" w:ascii="宋体" w:hAnsi="宋体"/>
                <w:kern w:val="1"/>
                <w:szCs w:val="17"/>
              </w:rPr>
              <w:t>序号</w:t>
            </w:r>
          </w:p>
        </w:tc>
        <w:tc>
          <w:tcPr>
            <w:tcW w:w="2142" w:type="dxa"/>
            <w:gridSpan w:val="2"/>
            <w:tcBorders>
              <w:top w:val="single" w:color="auto" w:sz="12" w:space="0"/>
              <w:left w:val="single" w:color="auto" w:sz="4" w:space="0"/>
              <w:bottom w:val="single" w:color="auto" w:sz="4" w:space="0"/>
              <w:right w:val="single" w:color="auto" w:sz="4" w:space="0"/>
            </w:tcBorders>
            <w:vAlign w:val="center"/>
          </w:tcPr>
          <w:p w14:paraId="5418777A">
            <w:pPr>
              <w:spacing w:line="281" w:lineRule="auto"/>
              <w:jc w:val="left"/>
              <w:rPr>
                <w:rFonts w:ascii="宋体" w:hAnsi="宋体"/>
                <w:kern w:val="1"/>
                <w:szCs w:val="17"/>
              </w:rPr>
            </w:pPr>
            <w:r>
              <w:rPr>
                <w:rFonts w:hint="eastAsia" w:ascii="宋体" w:hAnsi="宋体"/>
                <w:kern w:val="1"/>
                <w:szCs w:val="17"/>
              </w:rPr>
              <w:t>设备种类（类别）</w:t>
            </w:r>
          </w:p>
        </w:tc>
        <w:tc>
          <w:tcPr>
            <w:tcW w:w="5683" w:type="dxa"/>
            <w:tcBorders>
              <w:top w:val="single" w:color="auto" w:sz="12" w:space="0"/>
              <w:left w:val="single" w:color="auto" w:sz="4" w:space="0"/>
              <w:bottom w:val="single" w:color="auto" w:sz="4" w:space="0"/>
              <w:right w:val="single" w:color="auto" w:sz="12" w:space="0"/>
            </w:tcBorders>
            <w:vAlign w:val="center"/>
          </w:tcPr>
          <w:p w14:paraId="49AC670D">
            <w:pPr>
              <w:spacing w:line="281" w:lineRule="auto"/>
              <w:ind w:firstLine="420" w:firstLineChars="200"/>
              <w:jc w:val="center"/>
              <w:rPr>
                <w:rFonts w:ascii="宋体" w:hAnsi="宋体"/>
                <w:kern w:val="1"/>
                <w:szCs w:val="17"/>
              </w:rPr>
            </w:pPr>
            <w:r>
              <w:rPr>
                <w:rFonts w:hint="eastAsia" w:ascii="宋体" w:hAnsi="宋体"/>
                <w:kern w:val="1"/>
                <w:szCs w:val="17"/>
              </w:rPr>
              <w:t>排查途径</w:t>
            </w:r>
          </w:p>
        </w:tc>
      </w:tr>
      <w:tr w14:paraId="75A5D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307" w:type="dxa"/>
            <w:vMerge w:val="restart"/>
            <w:tcBorders>
              <w:top w:val="single" w:color="auto" w:sz="4" w:space="0"/>
              <w:left w:val="single" w:color="auto" w:sz="12" w:space="0"/>
              <w:right w:val="single" w:color="auto" w:sz="4" w:space="0"/>
            </w:tcBorders>
            <w:vAlign w:val="center"/>
          </w:tcPr>
          <w:p w14:paraId="19D690A3">
            <w:pPr>
              <w:spacing w:line="281" w:lineRule="auto"/>
              <w:jc w:val="center"/>
              <w:rPr>
                <w:rFonts w:ascii="宋体" w:hAnsi="宋体"/>
                <w:kern w:val="1"/>
                <w:szCs w:val="17"/>
              </w:rPr>
            </w:pPr>
            <w:r>
              <w:rPr>
                <w:rFonts w:hint="eastAsia" w:ascii="宋体" w:hAnsi="宋体"/>
                <w:kern w:val="1"/>
                <w:szCs w:val="17"/>
              </w:rPr>
              <w:t>1</w:t>
            </w:r>
          </w:p>
        </w:tc>
        <w:tc>
          <w:tcPr>
            <w:tcW w:w="957" w:type="dxa"/>
            <w:vMerge w:val="restart"/>
            <w:tcBorders>
              <w:top w:val="single" w:color="auto" w:sz="4" w:space="0"/>
              <w:left w:val="single" w:color="auto" w:sz="4" w:space="0"/>
              <w:right w:val="single" w:color="auto" w:sz="4" w:space="0"/>
            </w:tcBorders>
            <w:vAlign w:val="center"/>
          </w:tcPr>
          <w:p w14:paraId="5777703D">
            <w:pPr>
              <w:spacing w:line="281" w:lineRule="auto"/>
              <w:jc w:val="center"/>
              <w:rPr>
                <w:rFonts w:ascii="宋体" w:hAnsi="宋体"/>
                <w:kern w:val="1"/>
                <w:szCs w:val="17"/>
              </w:rPr>
            </w:pPr>
            <w:r>
              <w:rPr>
                <w:rFonts w:hint="eastAsia" w:ascii="宋体" w:hAnsi="宋体"/>
                <w:kern w:val="1"/>
                <w:szCs w:val="17"/>
              </w:rPr>
              <w:t>锅炉</w:t>
            </w:r>
          </w:p>
        </w:tc>
        <w:tc>
          <w:tcPr>
            <w:tcW w:w="1185" w:type="dxa"/>
            <w:tcBorders>
              <w:top w:val="single" w:color="auto" w:sz="4" w:space="0"/>
              <w:left w:val="single" w:color="auto" w:sz="4" w:space="0"/>
              <w:bottom w:val="single" w:color="auto" w:sz="4" w:space="0"/>
              <w:right w:val="single" w:color="auto" w:sz="4" w:space="0"/>
            </w:tcBorders>
            <w:vAlign w:val="center"/>
          </w:tcPr>
          <w:p w14:paraId="1C19C8C0">
            <w:pPr>
              <w:spacing w:line="281" w:lineRule="auto"/>
              <w:jc w:val="center"/>
              <w:rPr>
                <w:rFonts w:ascii="宋体" w:hAnsi="宋体"/>
                <w:kern w:val="1"/>
                <w:szCs w:val="17"/>
              </w:rPr>
            </w:pPr>
            <w:r>
              <w:rPr>
                <w:rFonts w:ascii="宋体" w:hAnsi="宋体"/>
                <w:kern w:val="1"/>
                <w:szCs w:val="17"/>
              </w:rPr>
              <w:t>电站锅炉</w:t>
            </w:r>
          </w:p>
        </w:tc>
        <w:tc>
          <w:tcPr>
            <w:tcW w:w="5683" w:type="dxa"/>
            <w:tcBorders>
              <w:top w:val="single" w:color="auto" w:sz="4" w:space="0"/>
              <w:left w:val="single" w:color="auto" w:sz="4" w:space="0"/>
              <w:bottom w:val="single" w:color="auto" w:sz="4" w:space="0"/>
              <w:right w:val="single" w:color="auto" w:sz="12" w:space="0"/>
            </w:tcBorders>
            <w:vAlign w:val="center"/>
          </w:tcPr>
          <w:p w14:paraId="24373981">
            <w:pPr>
              <w:spacing w:line="281" w:lineRule="auto"/>
              <w:jc w:val="left"/>
              <w:rPr>
                <w:rFonts w:ascii="宋体" w:hAnsi="宋体"/>
                <w:kern w:val="1"/>
                <w:szCs w:val="17"/>
              </w:rPr>
            </w:pPr>
            <w:r>
              <w:rPr>
                <w:rFonts w:hint="eastAsia" w:ascii="宋体" w:hAnsi="宋体"/>
                <w:kern w:val="1"/>
                <w:szCs w:val="17"/>
              </w:rPr>
              <w:t>经常性维护保养、定期自行检查、定期检验和专项检查</w:t>
            </w:r>
          </w:p>
        </w:tc>
      </w:tr>
      <w:tr w14:paraId="332C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1307" w:type="dxa"/>
            <w:vMerge w:val="continue"/>
            <w:tcBorders>
              <w:left w:val="single" w:color="auto" w:sz="12" w:space="0"/>
              <w:bottom w:val="single" w:color="auto" w:sz="4" w:space="0"/>
              <w:right w:val="single" w:color="auto" w:sz="4" w:space="0"/>
            </w:tcBorders>
            <w:vAlign w:val="center"/>
          </w:tcPr>
          <w:p w14:paraId="760979FC">
            <w:pPr>
              <w:spacing w:line="281" w:lineRule="auto"/>
              <w:jc w:val="center"/>
              <w:rPr>
                <w:rFonts w:ascii="宋体" w:hAnsi="宋体"/>
                <w:kern w:val="1"/>
                <w:szCs w:val="17"/>
              </w:rPr>
            </w:pPr>
          </w:p>
        </w:tc>
        <w:tc>
          <w:tcPr>
            <w:tcW w:w="957" w:type="dxa"/>
            <w:vMerge w:val="continue"/>
            <w:tcBorders>
              <w:left w:val="single" w:color="auto" w:sz="4" w:space="0"/>
              <w:bottom w:val="single" w:color="auto" w:sz="4" w:space="0"/>
              <w:right w:val="single" w:color="auto" w:sz="4" w:space="0"/>
            </w:tcBorders>
            <w:vAlign w:val="center"/>
          </w:tcPr>
          <w:p w14:paraId="6499B381">
            <w:pPr>
              <w:spacing w:line="281" w:lineRule="auto"/>
              <w:jc w:val="center"/>
              <w:rPr>
                <w:rFonts w:ascii="宋体" w:hAnsi="宋体"/>
                <w:kern w:val="1"/>
                <w:szCs w:val="17"/>
              </w:rPr>
            </w:pPr>
          </w:p>
        </w:tc>
        <w:tc>
          <w:tcPr>
            <w:tcW w:w="1185" w:type="dxa"/>
            <w:tcBorders>
              <w:top w:val="single" w:color="auto" w:sz="4" w:space="0"/>
              <w:left w:val="single" w:color="auto" w:sz="4" w:space="0"/>
              <w:bottom w:val="single" w:color="auto" w:sz="4" w:space="0"/>
              <w:right w:val="single" w:color="auto" w:sz="4" w:space="0"/>
            </w:tcBorders>
            <w:vAlign w:val="center"/>
          </w:tcPr>
          <w:p w14:paraId="7788388C">
            <w:pPr>
              <w:spacing w:line="281" w:lineRule="auto"/>
              <w:jc w:val="center"/>
              <w:rPr>
                <w:rFonts w:ascii="宋体" w:hAnsi="宋体"/>
                <w:kern w:val="1"/>
                <w:szCs w:val="17"/>
              </w:rPr>
            </w:pPr>
            <w:r>
              <w:rPr>
                <w:rFonts w:ascii="宋体" w:hAnsi="宋体"/>
                <w:kern w:val="1"/>
                <w:szCs w:val="17"/>
              </w:rPr>
              <w:t>工业锅炉</w:t>
            </w:r>
          </w:p>
        </w:tc>
        <w:tc>
          <w:tcPr>
            <w:tcW w:w="5683" w:type="dxa"/>
            <w:tcBorders>
              <w:top w:val="single" w:color="auto" w:sz="4" w:space="0"/>
              <w:left w:val="single" w:color="auto" w:sz="4" w:space="0"/>
              <w:bottom w:val="single" w:color="auto" w:sz="4" w:space="0"/>
              <w:right w:val="single" w:color="auto" w:sz="12" w:space="0"/>
            </w:tcBorders>
            <w:vAlign w:val="center"/>
          </w:tcPr>
          <w:p w14:paraId="3FEE4726">
            <w:pPr>
              <w:spacing w:line="281" w:lineRule="auto"/>
              <w:jc w:val="left"/>
              <w:rPr>
                <w:rFonts w:ascii="宋体" w:hAnsi="宋体"/>
                <w:kern w:val="1"/>
                <w:szCs w:val="17"/>
              </w:rPr>
            </w:pPr>
            <w:r>
              <w:rPr>
                <w:rFonts w:hint="eastAsia" w:ascii="宋体" w:hAnsi="宋体"/>
                <w:kern w:val="1"/>
                <w:szCs w:val="17"/>
              </w:rPr>
              <w:t>经常性维护保养、定期自行检查、定期检验和专项检查</w:t>
            </w:r>
          </w:p>
        </w:tc>
      </w:tr>
      <w:tr w14:paraId="0302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307" w:type="dxa"/>
            <w:vMerge w:val="restart"/>
            <w:tcBorders>
              <w:top w:val="single" w:color="auto" w:sz="4" w:space="0"/>
              <w:left w:val="single" w:color="auto" w:sz="12" w:space="0"/>
              <w:right w:val="single" w:color="auto" w:sz="4" w:space="0"/>
            </w:tcBorders>
            <w:vAlign w:val="center"/>
          </w:tcPr>
          <w:p w14:paraId="467ACFD2">
            <w:pPr>
              <w:spacing w:line="281" w:lineRule="auto"/>
              <w:jc w:val="center"/>
              <w:rPr>
                <w:rFonts w:ascii="宋体" w:hAnsi="宋体"/>
                <w:kern w:val="1"/>
                <w:szCs w:val="17"/>
              </w:rPr>
            </w:pPr>
            <w:r>
              <w:rPr>
                <w:rFonts w:hint="eastAsia" w:ascii="宋体" w:hAnsi="宋体"/>
                <w:kern w:val="1"/>
                <w:szCs w:val="17"/>
              </w:rPr>
              <w:t>2</w:t>
            </w:r>
          </w:p>
        </w:tc>
        <w:tc>
          <w:tcPr>
            <w:tcW w:w="957"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0838AAC">
            <w:pPr>
              <w:spacing w:line="281" w:lineRule="auto"/>
              <w:ind w:firstLine="420" w:firstLineChars="200"/>
              <w:rPr>
                <w:rFonts w:ascii="宋体" w:hAnsi="宋体"/>
                <w:kern w:val="1"/>
                <w:szCs w:val="17"/>
              </w:rPr>
            </w:pPr>
            <w:r>
              <w:rPr>
                <w:rFonts w:hint="eastAsia" w:ascii="宋体" w:hAnsi="宋体"/>
                <w:kern w:val="1"/>
                <w:szCs w:val="17"/>
              </w:rPr>
              <w:t>压力容器</w:t>
            </w:r>
          </w:p>
        </w:tc>
        <w:tc>
          <w:tcPr>
            <w:tcW w:w="1185" w:type="dxa"/>
            <w:tcBorders>
              <w:top w:val="single" w:color="auto" w:sz="4" w:space="0"/>
              <w:left w:val="single" w:color="auto" w:sz="4" w:space="0"/>
              <w:bottom w:val="single" w:color="auto" w:sz="4" w:space="0"/>
              <w:right w:val="single" w:color="auto" w:sz="4" w:space="0"/>
            </w:tcBorders>
            <w:vAlign w:val="center"/>
          </w:tcPr>
          <w:p w14:paraId="016BCB18">
            <w:pPr>
              <w:spacing w:line="281" w:lineRule="auto"/>
              <w:rPr>
                <w:rFonts w:ascii="宋体" w:hAnsi="宋体"/>
                <w:kern w:val="1"/>
                <w:szCs w:val="17"/>
              </w:rPr>
            </w:pPr>
            <w:r>
              <w:rPr>
                <w:rFonts w:hint="eastAsia" w:ascii="宋体" w:hAnsi="宋体"/>
                <w:kern w:val="1"/>
                <w:szCs w:val="17"/>
              </w:rPr>
              <w:t>固定式</w:t>
            </w:r>
          </w:p>
        </w:tc>
        <w:tc>
          <w:tcPr>
            <w:tcW w:w="5683" w:type="dxa"/>
            <w:tcBorders>
              <w:top w:val="single" w:color="auto" w:sz="4" w:space="0"/>
              <w:left w:val="single" w:color="auto" w:sz="4" w:space="0"/>
              <w:bottom w:val="single" w:color="auto" w:sz="4" w:space="0"/>
              <w:right w:val="single" w:color="auto" w:sz="12" w:space="0"/>
            </w:tcBorders>
            <w:vAlign w:val="center"/>
          </w:tcPr>
          <w:p w14:paraId="1F5B0CB2">
            <w:pPr>
              <w:spacing w:line="281" w:lineRule="auto"/>
              <w:jc w:val="left"/>
              <w:rPr>
                <w:rFonts w:ascii="宋体" w:hAnsi="宋体"/>
                <w:kern w:val="1"/>
                <w:szCs w:val="17"/>
              </w:rPr>
            </w:pPr>
            <w:r>
              <w:rPr>
                <w:rFonts w:hint="eastAsia" w:ascii="宋体" w:hAnsi="宋体"/>
                <w:kern w:val="1"/>
                <w:szCs w:val="17"/>
              </w:rPr>
              <w:t>经常性维护保养、月度检查、年度检查、定期检验和专项检查</w:t>
            </w:r>
          </w:p>
        </w:tc>
      </w:tr>
      <w:tr w14:paraId="33497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307" w:type="dxa"/>
            <w:vMerge w:val="continue"/>
            <w:tcBorders>
              <w:left w:val="single" w:color="auto" w:sz="12" w:space="0"/>
              <w:right w:val="single" w:color="auto" w:sz="4" w:space="0"/>
            </w:tcBorders>
            <w:vAlign w:val="center"/>
          </w:tcPr>
          <w:p w14:paraId="1D629273">
            <w:pPr>
              <w:spacing w:line="281" w:lineRule="auto"/>
              <w:jc w:val="center"/>
              <w:rPr>
                <w:rFonts w:ascii="宋体" w:hAnsi="宋体"/>
                <w:kern w:val="1"/>
                <w:szCs w:val="17"/>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14:paraId="699903C8">
            <w:pPr>
              <w:spacing w:line="281" w:lineRule="auto"/>
              <w:ind w:firstLine="420" w:firstLineChars="200"/>
              <w:jc w:val="center"/>
              <w:rPr>
                <w:rFonts w:ascii="宋体" w:hAnsi="宋体"/>
                <w:kern w:val="1"/>
                <w:szCs w:val="17"/>
              </w:rPr>
            </w:pPr>
          </w:p>
        </w:tc>
        <w:tc>
          <w:tcPr>
            <w:tcW w:w="1185" w:type="dxa"/>
            <w:tcBorders>
              <w:top w:val="single" w:color="auto" w:sz="4" w:space="0"/>
              <w:left w:val="single" w:color="auto" w:sz="4" w:space="0"/>
              <w:right w:val="single" w:color="auto" w:sz="4" w:space="0"/>
            </w:tcBorders>
            <w:vAlign w:val="center"/>
          </w:tcPr>
          <w:p w14:paraId="2E32F91F">
            <w:pPr>
              <w:spacing w:line="281" w:lineRule="auto"/>
              <w:rPr>
                <w:rFonts w:ascii="宋体" w:hAnsi="宋体"/>
                <w:kern w:val="1"/>
                <w:szCs w:val="17"/>
              </w:rPr>
            </w:pPr>
            <w:r>
              <w:rPr>
                <w:rFonts w:hint="eastAsia" w:ascii="宋体" w:hAnsi="宋体"/>
                <w:kern w:val="1"/>
                <w:szCs w:val="17"/>
              </w:rPr>
              <w:t>移动式</w:t>
            </w:r>
          </w:p>
        </w:tc>
        <w:tc>
          <w:tcPr>
            <w:tcW w:w="5683" w:type="dxa"/>
            <w:tcBorders>
              <w:top w:val="single" w:color="auto" w:sz="4" w:space="0"/>
              <w:left w:val="single" w:color="auto" w:sz="4" w:space="0"/>
              <w:bottom w:val="single" w:color="auto" w:sz="4" w:space="0"/>
              <w:right w:val="single" w:color="auto" w:sz="12" w:space="0"/>
            </w:tcBorders>
            <w:vAlign w:val="center"/>
          </w:tcPr>
          <w:p w14:paraId="748BD3CE">
            <w:pPr>
              <w:spacing w:line="281" w:lineRule="auto"/>
              <w:rPr>
                <w:rFonts w:ascii="宋体" w:hAnsi="宋体"/>
                <w:kern w:val="1"/>
                <w:szCs w:val="17"/>
              </w:rPr>
            </w:pPr>
            <w:r>
              <w:rPr>
                <w:rFonts w:hint="eastAsia" w:ascii="宋体" w:hAnsi="宋体"/>
                <w:kern w:val="1"/>
                <w:szCs w:val="17"/>
              </w:rPr>
              <w:t>日常检查和维护保养、定期自行检查、年度检验（（汽车罐车、铁路罐车和罐式集装箱））或年度检查（（长管拖车、管束式集装箱）、全面检验（汽车罐车、铁路罐车和罐式集装箱）或定期检验（长管拖车、管束式集装箱）和专项检查</w:t>
            </w:r>
          </w:p>
        </w:tc>
      </w:tr>
      <w:tr w14:paraId="2CFD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307" w:type="dxa"/>
            <w:tcBorders>
              <w:left w:val="single" w:color="auto" w:sz="12" w:space="0"/>
              <w:right w:val="single" w:color="auto" w:sz="4" w:space="0"/>
            </w:tcBorders>
            <w:vAlign w:val="center"/>
          </w:tcPr>
          <w:p w14:paraId="23C8207D">
            <w:pPr>
              <w:spacing w:line="281" w:lineRule="auto"/>
              <w:jc w:val="center"/>
              <w:rPr>
                <w:rFonts w:ascii="宋体" w:hAnsi="宋体"/>
                <w:kern w:val="1"/>
                <w:szCs w:val="17"/>
              </w:rPr>
            </w:pPr>
            <w:r>
              <w:rPr>
                <w:rFonts w:hint="eastAsia" w:ascii="宋体" w:hAnsi="宋体"/>
                <w:kern w:val="1"/>
                <w:szCs w:val="17"/>
              </w:rPr>
              <w:t>3</w:t>
            </w:r>
          </w:p>
        </w:tc>
        <w:tc>
          <w:tcPr>
            <w:tcW w:w="2142" w:type="dxa"/>
            <w:gridSpan w:val="2"/>
            <w:tcBorders>
              <w:top w:val="single" w:color="auto" w:sz="4" w:space="0"/>
              <w:left w:val="single" w:color="auto" w:sz="4" w:space="0"/>
              <w:bottom w:val="single" w:color="auto" w:sz="4" w:space="0"/>
              <w:right w:val="single" w:color="auto" w:sz="4" w:space="0"/>
            </w:tcBorders>
            <w:vAlign w:val="center"/>
          </w:tcPr>
          <w:p w14:paraId="4F932896">
            <w:pPr>
              <w:jc w:val="center"/>
              <w:rPr>
                <w:rFonts w:ascii="宋体" w:hAnsi="宋体"/>
                <w:kern w:val="1"/>
                <w:szCs w:val="17"/>
              </w:rPr>
            </w:pPr>
            <w:r>
              <w:rPr>
                <w:rFonts w:hint="eastAsia" w:ascii="宋体" w:hAnsi="宋体"/>
                <w:kern w:val="1"/>
                <w:szCs w:val="17"/>
              </w:rPr>
              <w:t>压力管道</w:t>
            </w:r>
          </w:p>
        </w:tc>
        <w:tc>
          <w:tcPr>
            <w:tcW w:w="5683" w:type="dxa"/>
            <w:tcBorders>
              <w:top w:val="single" w:color="auto" w:sz="4" w:space="0"/>
              <w:left w:val="single" w:color="auto" w:sz="4" w:space="0"/>
              <w:bottom w:val="single" w:color="auto" w:sz="4" w:space="0"/>
              <w:right w:val="single" w:color="auto" w:sz="12" w:space="0"/>
            </w:tcBorders>
            <w:vAlign w:val="center"/>
          </w:tcPr>
          <w:p w14:paraId="5B88DFC7">
            <w:pPr>
              <w:spacing w:line="281" w:lineRule="auto"/>
              <w:rPr>
                <w:rFonts w:ascii="宋体" w:hAnsi="宋体"/>
                <w:kern w:val="1"/>
                <w:szCs w:val="17"/>
              </w:rPr>
            </w:pPr>
            <w:r>
              <w:rPr>
                <w:rFonts w:hint="eastAsia" w:ascii="宋体" w:hAnsi="宋体"/>
                <w:kern w:val="1"/>
                <w:szCs w:val="17"/>
              </w:rPr>
              <w:t>经常性维护保养、日常检查、月度检查、年度检查、定期检验和专项检查</w:t>
            </w:r>
          </w:p>
        </w:tc>
      </w:tr>
      <w:tr w14:paraId="39C15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132" w:type="dxa"/>
            <w:gridSpan w:val="4"/>
            <w:tcBorders>
              <w:left w:val="single" w:color="auto" w:sz="12" w:space="0"/>
              <w:bottom w:val="single" w:color="auto" w:sz="4" w:space="0"/>
              <w:right w:val="single" w:color="auto" w:sz="12" w:space="0"/>
            </w:tcBorders>
            <w:vAlign w:val="center"/>
          </w:tcPr>
          <w:p w14:paraId="1C065396">
            <w:pPr>
              <w:pStyle w:val="232"/>
              <w:numPr>
                <w:ilvl w:val="0"/>
                <w:numId w:val="26"/>
              </w:numPr>
              <w:ind w:left="726" w:hanging="363"/>
            </w:pPr>
            <w:r>
              <w:rPr>
                <w:rFonts w:hint="eastAsia"/>
              </w:rPr>
              <w:t>设备分类排查途径以排查设备隐患为主，不排除使用管理隐患排查内容</w:t>
            </w:r>
          </w:p>
        </w:tc>
      </w:tr>
    </w:tbl>
    <w:p w14:paraId="49BD1611">
      <w:pPr>
        <w:pStyle w:val="104"/>
        <w:spacing w:before="240" w:after="240"/>
      </w:pPr>
      <w:bookmarkStart w:id="63" w:name="_Toc114561720"/>
      <w:bookmarkStart w:id="64" w:name="_Toc114562008"/>
      <w:r>
        <w:rPr>
          <w:rFonts w:hint="eastAsia"/>
        </w:rPr>
        <w:t>隐患排查工作的实施</w:t>
      </w:r>
      <w:bookmarkEnd w:id="63"/>
      <w:bookmarkEnd w:id="64"/>
    </w:p>
    <w:p w14:paraId="76046164">
      <w:pPr>
        <w:pStyle w:val="105"/>
        <w:spacing w:before="120" w:after="120"/>
      </w:pPr>
      <w:bookmarkStart w:id="65" w:name="_Toc114561721"/>
      <w:r>
        <w:rPr>
          <w:rFonts w:hint="eastAsia"/>
        </w:rPr>
        <w:t>使用管理隐患排查</w:t>
      </w:r>
      <w:bookmarkEnd w:id="65"/>
    </w:p>
    <w:p w14:paraId="211923A7">
      <w:pPr>
        <w:pStyle w:val="65"/>
        <w:spacing w:before="120" w:after="120"/>
      </w:pPr>
      <w:r>
        <w:rPr>
          <w:rFonts w:hint="eastAsia"/>
        </w:rPr>
        <w:t>使用管理年度审查</w:t>
      </w:r>
    </w:p>
    <w:p w14:paraId="5C798DEA">
      <w:pPr>
        <w:pStyle w:val="94"/>
        <w:spacing w:before="120" w:after="120"/>
      </w:pPr>
      <w:r>
        <w:rPr>
          <w:rFonts w:hint="eastAsia"/>
        </w:rPr>
        <w:t>使用管理年度审查基本要求</w:t>
      </w:r>
    </w:p>
    <w:p w14:paraId="3E463874">
      <w:pPr>
        <w:pStyle w:val="56"/>
        <w:ind w:firstLine="420"/>
      </w:pPr>
      <w:r>
        <w:rPr>
          <w:rFonts w:hint="eastAsia"/>
        </w:rPr>
        <w:t>使用管理年度审查包含使用管理年度审查（通用要求）与使用管理年度审查（专项要求），两者可同时进行，每十二个月至少开展一次；审查工作由特种设备安全管理负责人组织相关人员开展。</w:t>
      </w:r>
    </w:p>
    <w:p w14:paraId="26F089F1">
      <w:pPr>
        <w:pStyle w:val="94"/>
        <w:spacing w:before="120" w:after="120"/>
      </w:pPr>
      <w:r>
        <w:rPr>
          <w:rFonts w:hint="eastAsia"/>
        </w:rPr>
        <w:t>使用管理年度审查（通用要求）</w:t>
      </w:r>
    </w:p>
    <w:p w14:paraId="74E8A72F">
      <w:pPr>
        <w:pStyle w:val="56"/>
        <w:ind w:firstLine="420"/>
      </w:pPr>
      <w:r>
        <w:rPr>
          <w:rFonts w:hint="eastAsia"/>
        </w:rPr>
        <w:t>特种设备使用管理年度审查（通用要求）内容应包含但不限于TSG 08-2017的要求，审查记录可参照附录A表A.1。</w:t>
      </w:r>
    </w:p>
    <w:p w14:paraId="1C629E9A">
      <w:pPr>
        <w:pStyle w:val="94"/>
        <w:spacing w:before="120" w:after="120"/>
      </w:pPr>
      <w:r>
        <w:rPr>
          <w:rFonts w:hint="eastAsia"/>
        </w:rPr>
        <w:t>使用管理年度审查（专项要求）</w:t>
      </w:r>
    </w:p>
    <w:p w14:paraId="0E6B3C69">
      <w:pPr>
        <w:pStyle w:val="98"/>
        <w:spacing w:before="120" w:after="120"/>
      </w:pPr>
      <w:r>
        <w:rPr>
          <w:rFonts w:hint="eastAsia"/>
        </w:rPr>
        <w:t>锅炉</w:t>
      </w:r>
    </w:p>
    <w:p w14:paraId="42F9400B">
      <w:pPr>
        <w:pStyle w:val="56"/>
        <w:ind w:firstLine="420"/>
      </w:pPr>
      <w:r>
        <w:rPr>
          <w:rFonts w:hint="eastAsia"/>
        </w:rPr>
        <w:t>使用管理年度审查（锅炉专项要求）内容应包含但不限于TSG 11-2020等的要求，审查记录可参照附录A表A.2。</w:t>
      </w:r>
    </w:p>
    <w:p w14:paraId="6F1AACCD">
      <w:pPr>
        <w:pStyle w:val="98"/>
        <w:spacing w:before="120" w:after="120"/>
      </w:pPr>
      <w:r>
        <w:rPr>
          <w:rFonts w:hint="eastAsia"/>
        </w:rPr>
        <w:t>压力容器</w:t>
      </w:r>
    </w:p>
    <w:p w14:paraId="6D642743">
      <w:pPr>
        <w:pStyle w:val="56"/>
        <w:ind w:firstLine="420"/>
      </w:pPr>
      <w:r>
        <w:rPr>
          <w:rFonts w:hint="eastAsia"/>
        </w:rPr>
        <w:t>压力容器年度审查要求：</w:t>
      </w:r>
    </w:p>
    <w:p w14:paraId="364319AB">
      <w:pPr>
        <w:pStyle w:val="132"/>
      </w:pPr>
      <w:r>
        <w:rPr>
          <w:rFonts w:hint="eastAsia"/>
        </w:rPr>
        <w:t>使用管理年度审查（固定式压力容器专项要求）应包含但不限于TSG 21-2016的要求，审查记录可参照附录A表A.3；</w:t>
      </w:r>
    </w:p>
    <w:p w14:paraId="473C975A">
      <w:pPr>
        <w:pStyle w:val="132"/>
      </w:pPr>
      <w:r>
        <w:rPr>
          <w:rFonts w:hint="eastAsia"/>
        </w:rPr>
        <w:t>使用管理年度审查（移动式压力容器专项要求）应包含但不限于TSG R0005—2011的要求，审查记录可参照附录A表A.4。</w:t>
      </w:r>
    </w:p>
    <w:p w14:paraId="7A87368D">
      <w:pPr>
        <w:pStyle w:val="98"/>
        <w:spacing w:before="120" w:after="120"/>
      </w:pPr>
      <w:r>
        <w:rPr>
          <w:rFonts w:hint="eastAsia"/>
        </w:rPr>
        <w:t>压力管道</w:t>
      </w:r>
    </w:p>
    <w:p w14:paraId="3044BDC7">
      <w:pPr>
        <w:pStyle w:val="56"/>
        <w:ind w:firstLine="420"/>
      </w:pPr>
      <w:r>
        <w:rPr>
          <w:rFonts w:hint="eastAsia"/>
        </w:rPr>
        <w:t>使用管理年度审查（工业管道专项要求）应包含但不限于TSG D0001-2009的要求，审查记录可参照附录A表A.5。</w:t>
      </w:r>
    </w:p>
    <w:p w14:paraId="58314D30">
      <w:pPr>
        <w:pStyle w:val="65"/>
        <w:spacing w:before="120" w:after="120"/>
      </w:pPr>
      <w:r>
        <w:rPr>
          <w:rFonts w:hint="eastAsia"/>
        </w:rPr>
        <w:t>其他（专项）使用管理审查</w:t>
      </w:r>
    </w:p>
    <w:p w14:paraId="766B18BB">
      <w:pPr>
        <w:pStyle w:val="56"/>
        <w:ind w:firstLine="420"/>
      </w:pPr>
      <w:r>
        <w:rPr>
          <w:rFonts w:hint="eastAsia"/>
        </w:rPr>
        <w:t>其他（专项）使用管理审查由各类专项检查实施主体根据相应检查目的依照特种设备法律、法规、安全技术规范、标准等的相关规定开展检查，检查记录表由相应实施主体自行制定。</w:t>
      </w:r>
    </w:p>
    <w:p w14:paraId="05A0A62A">
      <w:pPr>
        <w:pStyle w:val="105"/>
        <w:spacing w:before="120" w:after="120"/>
      </w:pPr>
      <w:bookmarkStart w:id="66" w:name="_Toc114561722"/>
      <w:r>
        <w:rPr>
          <w:rFonts w:hint="eastAsia"/>
        </w:rPr>
        <w:t>设备分类隐患排查</w:t>
      </w:r>
      <w:bookmarkEnd w:id="66"/>
    </w:p>
    <w:p w14:paraId="7F133FD8">
      <w:pPr>
        <w:pStyle w:val="65"/>
        <w:spacing w:before="120" w:after="120"/>
      </w:pPr>
      <w:r>
        <w:rPr>
          <w:rFonts w:hint="eastAsia"/>
        </w:rPr>
        <w:t>基本要求</w:t>
      </w:r>
    </w:p>
    <w:p w14:paraId="20853037">
      <w:pPr>
        <w:pStyle w:val="164"/>
      </w:pPr>
      <w:r>
        <w:rPr>
          <w:rFonts w:hint="eastAsia"/>
        </w:rPr>
        <w:t>各类设备排查项目和要求不低于相应安全技术规范和相关行业标准规定。</w:t>
      </w:r>
    </w:p>
    <w:p w14:paraId="30977371">
      <w:pPr>
        <w:pStyle w:val="164"/>
      </w:pPr>
      <w:r>
        <w:rPr>
          <w:rFonts w:hint="eastAsia"/>
        </w:rPr>
        <w:t>各排查途径中，由检验机构实施的定期检验和政府监管部门实施的现场监督检查或专项整治检查按照相关法规和文件的要求进行；由企业实施的其他排查途径其排查内容和周期应符合相应安全技术规范要求，企业应制定相应的排查制度和记录格式。</w:t>
      </w:r>
    </w:p>
    <w:p w14:paraId="3D347823">
      <w:pPr>
        <w:pStyle w:val="65"/>
        <w:spacing w:before="120" w:after="120"/>
      </w:pPr>
      <w:r>
        <w:rPr>
          <w:rFonts w:hint="eastAsia"/>
        </w:rPr>
        <w:t>锅炉</w:t>
      </w:r>
    </w:p>
    <w:p w14:paraId="20F1B880">
      <w:pPr>
        <w:pStyle w:val="164"/>
      </w:pPr>
      <w:r>
        <w:rPr>
          <w:rFonts w:hint="eastAsia"/>
        </w:rPr>
        <w:t>锅炉设备隐患排查应包含但不限于TSG 11-2020等的要求。</w:t>
      </w:r>
    </w:p>
    <w:p w14:paraId="743FBB8C">
      <w:pPr>
        <w:pStyle w:val="164"/>
      </w:pPr>
      <w:r>
        <w:rPr>
          <w:rFonts w:hint="eastAsia"/>
        </w:rPr>
        <w:t>使用单位可根据实际情况及行业相关要求调整锅炉设备隐患排查途径，但至少应包含表2所述途径。</w:t>
      </w:r>
    </w:p>
    <w:p w14:paraId="4C0ADAC7">
      <w:pPr>
        <w:pStyle w:val="65"/>
        <w:spacing w:before="120" w:after="120"/>
      </w:pPr>
      <w:r>
        <w:rPr>
          <w:rFonts w:hint="eastAsia"/>
        </w:rPr>
        <w:t>压力容器</w:t>
      </w:r>
    </w:p>
    <w:p w14:paraId="5777D3F1">
      <w:pPr>
        <w:pStyle w:val="94"/>
        <w:spacing w:before="120" w:after="120"/>
      </w:pPr>
      <w:r>
        <w:rPr>
          <w:rFonts w:hint="eastAsia"/>
        </w:rPr>
        <w:t>固定式压力容器</w:t>
      </w:r>
    </w:p>
    <w:p w14:paraId="2B0AA19D">
      <w:pPr>
        <w:pStyle w:val="56"/>
        <w:ind w:firstLine="420"/>
      </w:pPr>
      <w:r>
        <w:rPr>
          <w:rFonts w:hint="eastAsia"/>
        </w:rPr>
        <w:t>固定式压力容器设备隐患排查：</w:t>
      </w:r>
    </w:p>
    <w:p w14:paraId="51E6CE70">
      <w:pPr>
        <w:pStyle w:val="132"/>
      </w:pPr>
      <w:r>
        <w:rPr>
          <w:rFonts w:hint="eastAsia"/>
        </w:rPr>
        <w:t>固定式压力容器设备隐患排查应包含但不限于TSG 21-2016的要求。</w:t>
      </w:r>
    </w:p>
    <w:p w14:paraId="1E8A86B1">
      <w:pPr>
        <w:pStyle w:val="132"/>
      </w:pPr>
      <w:r>
        <w:rPr>
          <w:rFonts w:hint="eastAsia"/>
        </w:rPr>
        <w:t>使用单位可根据实际情况及行业相关要求制定固定式压力容器设备隐患排查途径，但至少应包含表2所述途径。</w:t>
      </w:r>
    </w:p>
    <w:p w14:paraId="435DEC46">
      <w:pPr>
        <w:pStyle w:val="94"/>
        <w:spacing w:before="120" w:after="120"/>
      </w:pPr>
      <w:r>
        <w:rPr>
          <w:rFonts w:hint="eastAsia"/>
        </w:rPr>
        <w:t>移动式压力容器</w:t>
      </w:r>
    </w:p>
    <w:p w14:paraId="053E0736">
      <w:pPr>
        <w:pStyle w:val="56"/>
        <w:ind w:firstLine="420"/>
      </w:pPr>
      <w:r>
        <w:rPr>
          <w:rFonts w:hint="eastAsia"/>
        </w:rPr>
        <w:t>移动式压力容器设备隐患排查：</w:t>
      </w:r>
    </w:p>
    <w:p w14:paraId="37A7448F">
      <w:pPr>
        <w:pStyle w:val="132"/>
      </w:pPr>
      <w:r>
        <w:rPr>
          <w:rFonts w:hint="eastAsia"/>
        </w:rPr>
        <w:t>移动式压力容器设备隐患排查应包含但不限于TSG R0005-2011的要求。</w:t>
      </w:r>
    </w:p>
    <w:p w14:paraId="26FE06A8">
      <w:pPr>
        <w:pStyle w:val="132"/>
      </w:pPr>
      <w:r>
        <w:rPr>
          <w:rFonts w:hint="eastAsia"/>
        </w:rPr>
        <w:t>使用单位可根据实际情况及行业相关要求制定移动式压力容器设备隐患排查途径，但至少应包含表2所述途径。</w:t>
      </w:r>
    </w:p>
    <w:p w14:paraId="7A52134D">
      <w:pPr>
        <w:pStyle w:val="65"/>
        <w:spacing w:before="120" w:after="120"/>
      </w:pPr>
      <w:r>
        <w:rPr>
          <w:rFonts w:hint="eastAsia"/>
        </w:rPr>
        <w:t>压力管道</w:t>
      </w:r>
    </w:p>
    <w:p w14:paraId="39BB5A9F">
      <w:pPr>
        <w:pStyle w:val="164"/>
      </w:pPr>
      <w:r>
        <w:rPr>
          <w:rFonts w:hint="eastAsia"/>
        </w:rPr>
        <w:t>压力管道设备隐患排查应包含但不限于TSG D0001-2009的要求。</w:t>
      </w:r>
    </w:p>
    <w:p w14:paraId="63906418">
      <w:pPr>
        <w:pStyle w:val="164"/>
      </w:pPr>
      <w:r>
        <w:rPr>
          <w:rFonts w:hint="eastAsia"/>
        </w:rPr>
        <w:t>使用单位可根据实际情况及行业相关要求制定压力管道设备隐患排查途径，但至少应包含表2所述途径。</w:t>
      </w:r>
    </w:p>
    <w:p w14:paraId="355CE0DC">
      <w:pPr>
        <w:pStyle w:val="105"/>
        <w:spacing w:before="120" w:after="120"/>
      </w:pPr>
      <w:bookmarkStart w:id="67" w:name="_Toc114561723"/>
      <w:r>
        <w:rPr>
          <w:rFonts w:hint="eastAsia"/>
        </w:rPr>
        <w:t>高风险案例及高风险作业相关隐患排查</w:t>
      </w:r>
      <w:bookmarkEnd w:id="67"/>
    </w:p>
    <w:p w14:paraId="472B203A">
      <w:pPr>
        <w:pStyle w:val="165"/>
      </w:pPr>
      <w:r>
        <w:rPr>
          <w:rFonts w:hint="eastAsia"/>
        </w:rPr>
        <w:t>使用单位应对本文件第5</w:t>
      </w:r>
      <w:bookmarkStart w:id="68" w:name="OLE_LINK4"/>
      <w:r>
        <w:rPr>
          <w:rFonts w:hint="eastAsia"/>
        </w:rPr>
        <w:t>章</w:t>
      </w:r>
      <w:bookmarkEnd w:id="68"/>
      <w:r>
        <w:rPr>
          <w:rFonts w:hint="eastAsia"/>
        </w:rPr>
        <w:t>、第6章中所列高风险案例及高风险作业项目开展警示风险辨识、风险评估并制定管控措施。</w:t>
      </w:r>
    </w:p>
    <w:p w14:paraId="5C8035C6">
      <w:pPr>
        <w:pStyle w:val="165"/>
      </w:pPr>
      <w:r>
        <w:rPr>
          <w:rFonts w:hint="eastAsia"/>
        </w:rPr>
        <w:t>高风险案例及高风险作业的风险评估由特种设备安全管理负责人组织相关人员每年开展一次。</w:t>
      </w:r>
    </w:p>
    <w:p w14:paraId="3D9BCB91">
      <w:pPr>
        <w:pStyle w:val="165"/>
      </w:pPr>
      <w:r>
        <w:rPr>
          <w:rFonts w:hint="eastAsia"/>
        </w:rPr>
        <w:t>高风险案例警示风险评估管控记录可参照附录B表B.1；高风险作业警示风险评估管控记录可参照附录B表B.2。</w:t>
      </w:r>
    </w:p>
    <w:p w14:paraId="1CDD3CF7">
      <w:pPr>
        <w:pStyle w:val="165"/>
      </w:pPr>
      <w:r>
        <w:rPr>
          <w:rFonts w:hint="eastAsia"/>
        </w:rPr>
        <w:t>使用单位应根据高分析案例及高风险作业警示风险评估管控记录制定针对性的隐患排查计划，对管控措施落实情况存在的隐患开展排查治理。</w:t>
      </w:r>
    </w:p>
    <w:p w14:paraId="6E78878D">
      <w:pPr>
        <w:pStyle w:val="104"/>
        <w:spacing w:before="240" w:after="240"/>
      </w:pPr>
      <w:bookmarkStart w:id="69" w:name="_Toc114561724"/>
      <w:bookmarkStart w:id="70" w:name="_Toc114562009"/>
      <w:r>
        <w:rPr>
          <w:rFonts w:hint="eastAsia"/>
        </w:rPr>
        <w:t>隐患分级分类</w:t>
      </w:r>
      <w:bookmarkEnd w:id="69"/>
      <w:bookmarkEnd w:id="70"/>
    </w:p>
    <w:p w14:paraId="20F5126D">
      <w:pPr>
        <w:pStyle w:val="162"/>
      </w:pPr>
      <w:bookmarkStart w:id="71" w:name="_Toc114561725"/>
      <w:r>
        <w:rPr>
          <w:rFonts w:hint="eastAsia"/>
        </w:rPr>
        <w:t>使用单位应对排查出的特种设备事故隐患进行分级分类，隐患分级分类参照T/CPASE GT 008-2019执行。</w:t>
      </w:r>
      <w:bookmarkEnd w:id="71"/>
    </w:p>
    <w:p w14:paraId="74D0B025">
      <w:pPr>
        <w:pStyle w:val="162"/>
      </w:pPr>
      <w:bookmarkStart w:id="72" w:name="_Toc114561726"/>
      <w:r>
        <w:rPr>
          <w:rFonts w:hint="eastAsia"/>
        </w:rPr>
        <w:t>特种设备严重事故隐患目录及其分类见附录C，特种设备较大事故隐患目录及其分类见附录D，特种设备一般事故隐患目录及其分类由使用单位结合本单位安全管理和风险管控要求自行建立并逐步完善，其表式可参照附录E。</w:t>
      </w:r>
      <w:bookmarkEnd w:id="72"/>
    </w:p>
    <w:p w14:paraId="05025F66">
      <w:pPr>
        <w:pStyle w:val="104"/>
        <w:spacing w:before="240" w:after="240"/>
      </w:pPr>
      <w:bookmarkStart w:id="73" w:name="_Toc114561727"/>
      <w:bookmarkStart w:id="74" w:name="_Toc114562010"/>
      <w:r>
        <w:rPr>
          <w:rFonts w:hint="eastAsia"/>
        </w:rPr>
        <w:t>隐患治理</w:t>
      </w:r>
      <w:bookmarkEnd w:id="73"/>
      <w:bookmarkEnd w:id="74"/>
    </w:p>
    <w:p w14:paraId="47128B85">
      <w:pPr>
        <w:pStyle w:val="162"/>
      </w:pPr>
      <w:bookmarkStart w:id="75" w:name="_Toc114561728"/>
      <w:r>
        <w:rPr>
          <w:rFonts w:hint="eastAsia"/>
        </w:rPr>
        <w:t>使用单位应根据隐患排查结果,制定隐患治理方案,治理方案应包括目标和任务、方法和措施、经费和物资、机构和人员、时限和要求、应急预案等。</w:t>
      </w:r>
      <w:bookmarkEnd w:id="75"/>
    </w:p>
    <w:p w14:paraId="2D7F4163">
      <w:pPr>
        <w:pStyle w:val="162"/>
      </w:pPr>
      <w:bookmarkStart w:id="76" w:name="_Toc114561729"/>
      <w:r>
        <w:rPr>
          <w:rFonts w:hint="eastAsia"/>
        </w:rPr>
        <w:t>使用单位在隐患治理过程中，应采取必要的监控和应急措施，防止事故发生。隐患排除前或者排除过程中无法保证安全的，应从危险区域内撤出作业人员，并疏散可能危及的其他人员，设置警戒标志，暂时停产停业或者停止使用相关设备。</w:t>
      </w:r>
      <w:bookmarkEnd w:id="76"/>
    </w:p>
    <w:p w14:paraId="05FC452A">
      <w:pPr>
        <w:pStyle w:val="104"/>
        <w:spacing w:before="240" w:after="240"/>
      </w:pPr>
      <w:bookmarkStart w:id="77" w:name="_Toc114562011"/>
      <w:bookmarkStart w:id="78" w:name="_Toc114561730"/>
      <w:r>
        <w:rPr>
          <w:rFonts w:hint="eastAsia"/>
        </w:rPr>
        <w:t>验收与评估</w:t>
      </w:r>
      <w:bookmarkEnd w:id="77"/>
      <w:bookmarkEnd w:id="78"/>
    </w:p>
    <w:p w14:paraId="39F619B3">
      <w:pPr>
        <w:pStyle w:val="56"/>
        <w:ind w:firstLine="420"/>
      </w:pPr>
      <w:r>
        <w:rPr>
          <w:rFonts w:hint="eastAsia"/>
        </w:rPr>
        <w:t>隐患治理完成后，应组织相关人员对治理情况进行验收与评估，实现闭环管理。严重事故隐患治理工作结束后，使用单位应当对治理情况进行复查。</w:t>
      </w:r>
    </w:p>
    <w:p w14:paraId="3144BFC5">
      <w:pPr>
        <w:pStyle w:val="104"/>
        <w:spacing w:before="240" w:after="240"/>
      </w:pPr>
      <w:bookmarkStart w:id="79" w:name="_Toc114561731"/>
      <w:bookmarkStart w:id="80" w:name="_Toc114562012"/>
      <w:r>
        <w:rPr>
          <w:rFonts w:hint="eastAsia"/>
        </w:rPr>
        <w:t>记录与档案</w:t>
      </w:r>
      <w:bookmarkEnd w:id="79"/>
      <w:bookmarkEnd w:id="80"/>
    </w:p>
    <w:p w14:paraId="357DB6F1">
      <w:pPr>
        <w:pStyle w:val="162"/>
      </w:pPr>
      <w:bookmarkStart w:id="81" w:name="_Toc114561732"/>
      <w:r>
        <w:rPr>
          <w:rFonts w:hint="eastAsia"/>
        </w:rPr>
        <w:t>使用单位应当根据隐患排查治理记录编制隐患排查治理台账，记录管理隐患及治理信息。</w:t>
      </w:r>
      <w:bookmarkEnd w:id="81"/>
    </w:p>
    <w:p w14:paraId="32E0153E">
      <w:pPr>
        <w:pStyle w:val="162"/>
      </w:pPr>
      <w:bookmarkStart w:id="82" w:name="_Toc114561733"/>
      <w:r>
        <w:rPr>
          <w:rFonts w:hint="eastAsia"/>
        </w:rPr>
        <w:t>使用单位根据本单位开展高风险案例及高风险作业的风险评估，编制特种设备相应警示风险及管控记录清单。</w:t>
      </w:r>
      <w:bookmarkEnd w:id="82"/>
    </w:p>
    <w:p w14:paraId="599BAF42">
      <w:pPr>
        <w:pStyle w:val="162"/>
      </w:pPr>
      <w:bookmarkStart w:id="83" w:name="_Toc114561734"/>
      <w:r>
        <w:rPr>
          <w:rFonts w:hint="eastAsia"/>
        </w:rPr>
        <w:t>隐患治理记录应完整有效且可追溯。</w:t>
      </w:r>
      <w:bookmarkEnd w:id="83"/>
    </w:p>
    <w:p w14:paraId="449F589C">
      <w:pPr>
        <w:pStyle w:val="162"/>
      </w:pPr>
      <w:bookmarkStart w:id="84" w:name="_Toc114561735"/>
      <w:r>
        <w:rPr>
          <w:rFonts w:hint="eastAsia"/>
        </w:rPr>
        <w:t>使用单位在隐患排查治理过程中，应建立隐患排查治理档案，档案有效期应不低于6年。档案至少包括以下内容：</w:t>
      </w:r>
      <w:bookmarkEnd w:id="84"/>
    </w:p>
    <w:p w14:paraId="30172626">
      <w:pPr>
        <w:pStyle w:val="132"/>
      </w:pPr>
      <w:r>
        <w:rPr>
          <w:rFonts w:hint="eastAsia"/>
        </w:rPr>
        <w:t>隐患排查治理年度工作计划；</w:t>
      </w:r>
    </w:p>
    <w:p w14:paraId="031F529B">
      <w:pPr>
        <w:pStyle w:val="132"/>
      </w:pPr>
      <w:r>
        <w:rPr>
          <w:rFonts w:hint="eastAsia"/>
        </w:rPr>
        <w:t>特种设备隐患排查记录（见附录F表F.1)；</w:t>
      </w:r>
    </w:p>
    <w:p w14:paraId="63B0ACC5">
      <w:pPr>
        <w:pStyle w:val="132"/>
      </w:pPr>
      <w:r>
        <w:rPr>
          <w:rFonts w:hint="eastAsia"/>
        </w:rPr>
        <w:t>特种设备隐患治理记录（见附录F表F.2)；</w:t>
      </w:r>
    </w:p>
    <w:p w14:paraId="0BE0DEB5">
      <w:pPr>
        <w:pStyle w:val="132"/>
      </w:pPr>
      <w:r>
        <w:rPr>
          <w:rFonts w:hint="eastAsia"/>
        </w:rPr>
        <w:t>特种设备隐患排查治理台账（见附录F表F.3)；</w:t>
      </w:r>
    </w:p>
    <w:p w14:paraId="4CCC87C4">
      <w:pPr>
        <w:pStyle w:val="132"/>
      </w:pPr>
      <w:r>
        <w:rPr>
          <w:rFonts w:hint="eastAsia"/>
        </w:rPr>
        <w:t>特种设备隐患排查治理年度统计表（见附录F表F.4)；</w:t>
      </w:r>
    </w:p>
    <w:p w14:paraId="5D814504">
      <w:pPr>
        <w:pStyle w:val="132"/>
      </w:pPr>
      <w:r>
        <w:rPr>
          <w:rFonts w:hint="eastAsia"/>
        </w:rPr>
        <w:t>相关见证材料。</w:t>
      </w:r>
    </w:p>
    <w:p w14:paraId="434189FD">
      <w:pPr>
        <w:pStyle w:val="104"/>
        <w:spacing w:before="240" w:after="240"/>
      </w:pPr>
      <w:bookmarkStart w:id="85" w:name="_Toc114562013"/>
      <w:bookmarkStart w:id="86" w:name="_Toc114561736"/>
      <w:r>
        <w:rPr>
          <w:rFonts w:hint="eastAsia"/>
        </w:rPr>
        <w:t>报告（R）</w:t>
      </w:r>
      <w:bookmarkEnd w:id="85"/>
      <w:bookmarkEnd w:id="86"/>
    </w:p>
    <w:p w14:paraId="44577917">
      <w:pPr>
        <w:pStyle w:val="56"/>
        <w:ind w:firstLine="420"/>
      </w:pPr>
      <w:r>
        <w:rPr>
          <w:rFonts w:hint="eastAsia"/>
        </w:rPr>
        <w:t>使用单位应及时将特种设备严重事故隐患报告特种设备监管部门。</w:t>
      </w:r>
    </w:p>
    <w:p w14:paraId="6ACD3A73">
      <w:pPr>
        <w:pStyle w:val="56"/>
        <w:ind w:firstLine="420"/>
      </w:pPr>
      <w:r>
        <w:rPr>
          <w:rFonts w:hint="eastAsia"/>
        </w:rPr>
        <w:t>使用单位应每年将高风险案例及高风险作业警示风险评估结果报告给属地特种设备监管部门。</w:t>
      </w:r>
    </w:p>
    <w:p w14:paraId="5E483879">
      <w:pPr>
        <w:pStyle w:val="104"/>
        <w:spacing w:before="240" w:after="240"/>
      </w:pPr>
      <w:bookmarkStart w:id="87" w:name="_Toc114561737"/>
      <w:bookmarkStart w:id="88" w:name="_Toc114562014"/>
      <w:r>
        <w:rPr>
          <w:rFonts w:hint="eastAsia"/>
        </w:rPr>
        <w:t>安全管理工作的持续改进</w:t>
      </w:r>
      <w:bookmarkEnd w:id="87"/>
      <w:bookmarkEnd w:id="88"/>
    </w:p>
    <w:p w14:paraId="13AB6CFA">
      <w:pPr>
        <w:pStyle w:val="105"/>
        <w:spacing w:before="120" w:after="120"/>
      </w:pPr>
      <w:bookmarkStart w:id="89" w:name="_Toc114561738"/>
      <w:r>
        <w:rPr>
          <w:rFonts w:hint="eastAsia"/>
        </w:rPr>
        <w:t>评审</w:t>
      </w:r>
      <w:bookmarkEnd w:id="89"/>
    </w:p>
    <w:p w14:paraId="32805F54">
      <w:pPr>
        <w:pStyle w:val="56"/>
        <w:ind w:firstLine="420"/>
      </w:pPr>
      <w:r>
        <w:rPr>
          <w:rFonts w:hint="eastAsia"/>
        </w:rPr>
        <w:t>使用单位应适时及定期对本单位特种设备隐患排查治理体系及实施情况开展检查评审，以确保其保持适宜性、充分性和有效性，检查评审应包括体系改进的可能性和对体系修改的需求。评审工作可结合使用管理年度审查同时进行，应保存评审记录。</w:t>
      </w:r>
    </w:p>
    <w:p w14:paraId="01D5EF50">
      <w:pPr>
        <w:pStyle w:val="105"/>
        <w:spacing w:before="120" w:after="120"/>
      </w:pPr>
      <w:bookmarkStart w:id="90" w:name="_Toc114561739"/>
      <w:r>
        <w:rPr>
          <w:rFonts w:hint="eastAsia"/>
        </w:rPr>
        <w:t>更新</w:t>
      </w:r>
      <w:bookmarkEnd w:id="90"/>
    </w:p>
    <w:p w14:paraId="074A82B8">
      <w:pPr>
        <w:pStyle w:val="56"/>
        <w:ind w:firstLine="420"/>
      </w:pPr>
      <w:r>
        <w:rPr>
          <w:rFonts w:hint="eastAsia"/>
        </w:rPr>
        <w:t>特种使用单位应主动根据以下情况对隐患排查治理体系的影响，及时更新隐患排查治理的范围、隐患等级和类别、隐患排查要求、隐患信息等内容：</w:t>
      </w:r>
    </w:p>
    <w:p w14:paraId="5085783B">
      <w:pPr>
        <w:pStyle w:val="132"/>
      </w:pPr>
      <w:r>
        <w:rPr>
          <w:rFonts w:hint="eastAsia"/>
        </w:rPr>
        <w:t xml:space="preserve">法律、法规、安全技术规范、标准等变化或更新； </w:t>
      </w:r>
    </w:p>
    <w:p w14:paraId="2B62406C">
      <w:pPr>
        <w:pStyle w:val="132"/>
      </w:pPr>
      <w:r>
        <w:rPr>
          <w:rFonts w:hint="eastAsia"/>
        </w:rPr>
        <w:t xml:space="preserve">政府规范性文件提出新要求； </w:t>
      </w:r>
    </w:p>
    <w:p w14:paraId="734E4759">
      <w:pPr>
        <w:pStyle w:val="132"/>
      </w:pPr>
      <w:r>
        <w:rPr>
          <w:rFonts w:hint="eastAsia"/>
        </w:rPr>
        <w:t xml:space="preserve">使用单位组织机构及安全管理机构发生变化； </w:t>
      </w:r>
    </w:p>
    <w:p w14:paraId="1D14128D">
      <w:pPr>
        <w:pStyle w:val="132"/>
      </w:pPr>
      <w:r>
        <w:rPr>
          <w:rFonts w:hint="eastAsia"/>
        </w:rPr>
        <w:t xml:space="preserve">使用单位工艺发生变化、设备设施增减、使用原辅材料变化等； </w:t>
      </w:r>
    </w:p>
    <w:p w14:paraId="26187062">
      <w:pPr>
        <w:pStyle w:val="132"/>
      </w:pPr>
      <w:r>
        <w:rPr>
          <w:rFonts w:hint="eastAsia"/>
        </w:rPr>
        <w:t xml:space="preserve">使用单位自身提出更高要求； </w:t>
      </w:r>
    </w:p>
    <w:p w14:paraId="129C2C2E">
      <w:pPr>
        <w:pStyle w:val="132"/>
      </w:pPr>
      <w:r>
        <w:rPr>
          <w:rFonts w:hint="eastAsia"/>
        </w:rPr>
        <w:t xml:space="preserve">事故事件、紧急情况或应急预案演练结果反馈的需求； </w:t>
      </w:r>
    </w:p>
    <w:p w14:paraId="0C57AC9E">
      <w:pPr>
        <w:pStyle w:val="132"/>
      </w:pPr>
      <w:r>
        <w:rPr>
          <w:rFonts w:hint="eastAsia"/>
        </w:rPr>
        <w:t>其它情形。</w:t>
      </w:r>
    </w:p>
    <w:p w14:paraId="1A85DCF4">
      <w:pPr>
        <w:pStyle w:val="56"/>
        <w:ind w:firstLine="420"/>
      </w:pPr>
    </w:p>
    <w:p w14:paraId="1C7A2EEC">
      <w:pPr>
        <w:pStyle w:val="56"/>
        <w:ind w:firstLine="420"/>
      </w:pPr>
    </w:p>
    <w:p w14:paraId="1666C2A4">
      <w:pPr>
        <w:pStyle w:val="56"/>
        <w:ind w:firstLine="420"/>
      </w:pPr>
    </w:p>
    <w:p w14:paraId="7F45DC2D">
      <w:pPr>
        <w:pStyle w:val="56"/>
        <w:ind w:firstLine="420"/>
      </w:pPr>
    </w:p>
    <w:p w14:paraId="361C98F1">
      <w:pPr>
        <w:pStyle w:val="56"/>
        <w:ind w:firstLine="420"/>
      </w:pPr>
    </w:p>
    <w:p w14:paraId="0224334A">
      <w:pPr>
        <w:pStyle w:val="56"/>
        <w:ind w:firstLine="420"/>
      </w:pPr>
    </w:p>
    <w:p w14:paraId="41D05A46">
      <w:pPr>
        <w:pStyle w:val="56"/>
        <w:ind w:firstLine="420"/>
      </w:pPr>
    </w:p>
    <w:p w14:paraId="712418B4">
      <w:pPr>
        <w:pStyle w:val="56"/>
        <w:ind w:firstLine="420"/>
        <w:sectPr>
          <w:pgSz w:w="11906" w:h="16838"/>
          <w:pgMar w:top="1928" w:right="1134" w:bottom="1134" w:left="1134" w:header="1418" w:footer="1134" w:gutter="284"/>
          <w:pgNumType w:start="1"/>
          <w:cols w:space="425" w:num="1"/>
          <w:formProt w:val="0"/>
          <w:docGrid w:linePitch="312" w:charSpace="0"/>
        </w:sectPr>
      </w:pPr>
    </w:p>
    <w:bookmarkEnd w:id="11"/>
    <w:p w14:paraId="10D4AA1A">
      <w:pPr>
        <w:pStyle w:val="198"/>
        <w:numPr>
          <w:ilvl w:val="0"/>
          <w:numId w:val="0"/>
        </w:numPr>
        <w:ind w:left="420"/>
        <w:jc w:val="both"/>
        <w:rPr>
          <w:vanish w:val="0"/>
        </w:rPr>
      </w:pPr>
      <w:bookmarkStart w:id="91" w:name="BookMark5"/>
    </w:p>
    <w:p w14:paraId="498E72E6">
      <w:pPr>
        <w:pStyle w:val="199"/>
        <w:numPr>
          <w:ilvl w:val="0"/>
          <w:numId w:val="0"/>
        </w:numPr>
        <w:jc w:val="both"/>
        <w:rPr>
          <w:vanish w:val="0"/>
        </w:rPr>
      </w:pPr>
    </w:p>
    <w:p w14:paraId="78DAB805">
      <w:pPr>
        <w:pStyle w:val="76"/>
        <w:spacing w:after="120"/>
      </w:pPr>
      <w:bookmarkStart w:id="92" w:name="_Toc114561740"/>
      <w:bookmarkStart w:id="93" w:name="_Toc114562015"/>
    </w:p>
    <w:p w14:paraId="79D2892E">
      <w:pPr>
        <w:pStyle w:val="76"/>
        <w:numPr>
          <w:ilvl w:val="0"/>
          <w:numId w:val="0"/>
        </w:numPr>
        <w:spacing w:before="0" w:after="0" w:afterLines="0"/>
      </w:pPr>
      <w:r>
        <w:rPr>
          <w:rFonts w:hint="eastAsia"/>
        </w:rPr>
        <w:t>（资料性）</w:t>
      </w:r>
    </w:p>
    <w:p w14:paraId="1CE5A32C">
      <w:pPr>
        <w:pStyle w:val="76"/>
        <w:numPr>
          <w:ilvl w:val="0"/>
          <w:numId w:val="0"/>
        </w:numPr>
        <w:spacing w:before="0" w:after="0" w:afterLines="0"/>
      </w:pPr>
      <w:r>
        <w:rPr>
          <w:rFonts w:hint="eastAsia"/>
        </w:rPr>
        <w:t>特种设备使用管理年度审查表</w:t>
      </w:r>
      <w:bookmarkEnd w:id="92"/>
      <w:bookmarkEnd w:id="93"/>
    </w:p>
    <w:p w14:paraId="30B19365">
      <w:pPr>
        <w:pStyle w:val="78"/>
        <w:spacing w:before="120" w:after="120"/>
      </w:pPr>
      <w:r>
        <w:rPr>
          <w:rFonts w:hint="eastAsia"/>
        </w:rPr>
        <w:t>特种设备使用管理年度审查表见表A</w:t>
      </w:r>
      <w:r>
        <w:t>.1</w:t>
      </w:r>
      <w:r>
        <w:rPr>
          <w:rFonts w:hint="eastAsia"/>
        </w:rPr>
        <w:t>。</w:t>
      </w:r>
    </w:p>
    <w:p w14:paraId="27705D50">
      <w:pPr>
        <w:pStyle w:val="77"/>
        <w:spacing w:before="120" w:after="120"/>
      </w:pPr>
      <w:r>
        <w:rPr>
          <w:rFonts w:hint="eastAsia"/>
        </w:rPr>
        <w:t>特种设备使用管理年度审查表（通用要求）</w:t>
      </w:r>
    </w:p>
    <w:tbl>
      <w:tblPr>
        <w:tblStyle w:val="26"/>
        <w:tblW w:w="14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450"/>
        <w:gridCol w:w="1101"/>
        <w:gridCol w:w="992"/>
        <w:gridCol w:w="1276"/>
        <w:gridCol w:w="2272"/>
        <w:gridCol w:w="992"/>
        <w:gridCol w:w="2126"/>
        <w:gridCol w:w="55"/>
        <w:gridCol w:w="1788"/>
      </w:tblGrid>
      <w:tr w14:paraId="7031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4" w:type="dxa"/>
            <w:gridSpan w:val="10"/>
            <w:vAlign w:val="center"/>
          </w:tcPr>
          <w:p w14:paraId="1CB894D1">
            <w:pPr>
              <w:jc w:val="left"/>
              <w:rPr>
                <w:rFonts w:ascii="黑体" w:hAnsi="黑体" w:eastAsia="黑体"/>
                <w:b/>
              </w:rPr>
            </w:pPr>
            <w:r>
              <w:rPr>
                <w:rFonts w:hint="eastAsia" w:ascii="黑体" w:hAnsi="黑体" w:eastAsia="黑体"/>
                <w:b/>
              </w:rPr>
              <w:t>一、单位基本信息</w:t>
            </w:r>
          </w:p>
        </w:tc>
      </w:tr>
      <w:tr w14:paraId="7E16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407B6C6D">
            <w:pPr>
              <w:snapToGrid w:val="0"/>
              <w:jc w:val="center"/>
            </w:pPr>
            <w:r>
              <w:rPr>
                <w:rFonts w:hint="eastAsia"/>
              </w:rPr>
              <w:t>使用单位名称</w:t>
            </w:r>
          </w:p>
        </w:tc>
        <w:tc>
          <w:tcPr>
            <w:tcW w:w="4819" w:type="dxa"/>
            <w:gridSpan w:val="4"/>
          </w:tcPr>
          <w:p w14:paraId="59FB752D">
            <w:pPr>
              <w:snapToGrid w:val="0"/>
              <w:jc w:val="left"/>
            </w:pPr>
          </w:p>
        </w:tc>
        <w:tc>
          <w:tcPr>
            <w:tcW w:w="2272" w:type="dxa"/>
          </w:tcPr>
          <w:p w14:paraId="1ECB288D">
            <w:pPr>
              <w:snapToGrid w:val="0"/>
              <w:ind w:firstLine="105" w:firstLineChars="50"/>
              <w:jc w:val="left"/>
            </w:pPr>
            <w:r>
              <w:rPr>
                <w:rFonts w:hint="eastAsia"/>
              </w:rPr>
              <w:t>使用单位地址</w:t>
            </w:r>
          </w:p>
        </w:tc>
        <w:tc>
          <w:tcPr>
            <w:tcW w:w="4961" w:type="dxa"/>
            <w:gridSpan w:val="4"/>
          </w:tcPr>
          <w:p w14:paraId="72DF5D98">
            <w:pPr>
              <w:snapToGrid w:val="0"/>
              <w:jc w:val="left"/>
            </w:pPr>
          </w:p>
        </w:tc>
      </w:tr>
      <w:tr w14:paraId="6CE0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427E7341">
            <w:pPr>
              <w:snapToGrid w:val="0"/>
              <w:ind w:firstLine="105" w:firstLineChars="50"/>
              <w:jc w:val="center"/>
            </w:pPr>
            <w:r>
              <w:rPr>
                <w:rFonts w:hint="eastAsia"/>
              </w:rPr>
              <w:t>单位主要负责人</w:t>
            </w:r>
          </w:p>
        </w:tc>
        <w:tc>
          <w:tcPr>
            <w:tcW w:w="4819" w:type="dxa"/>
            <w:gridSpan w:val="4"/>
          </w:tcPr>
          <w:p w14:paraId="08186559">
            <w:pPr>
              <w:snapToGrid w:val="0"/>
              <w:jc w:val="left"/>
            </w:pPr>
          </w:p>
        </w:tc>
        <w:tc>
          <w:tcPr>
            <w:tcW w:w="2272" w:type="dxa"/>
          </w:tcPr>
          <w:p w14:paraId="2AF4CDEB">
            <w:pPr>
              <w:snapToGrid w:val="0"/>
              <w:ind w:firstLine="315" w:firstLineChars="150"/>
              <w:jc w:val="left"/>
            </w:pPr>
            <w:r>
              <w:rPr>
                <w:rFonts w:hint="eastAsia"/>
              </w:rPr>
              <w:t>单位联系人</w:t>
            </w:r>
          </w:p>
        </w:tc>
        <w:tc>
          <w:tcPr>
            <w:tcW w:w="992" w:type="dxa"/>
          </w:tcPr>
          <w:p w14:paraId="0C8C67E5">
            <w:pPr>
              <w:snapToGrid w:val="0"/>
              <w:jc w:val="left"/>
            </w:pPr>
          </w:p>
        </w:tc>
        <w:tc>
          <w:tcPr>
            <w:tcW w:w="2126" w:type="dxa"/>
          </w:tcPr>
          <w:p w14:paraId="017A8686">
            <w:pPr>
              <w:snapToGrid w:val="0"/>
              <w:ind w:firstLine="420" w:firstLineChars="200"/>
              <w:jc w:val="left"/>
            </w:pPr>
            <w:r>
              <w:rPr>
                <w:rFonts w:hint="eastAsia"/>
              </w:rPr>
              <w:t>联系电话</w:t>
            </w:r>
          </w:p>
        </w:tc>
        <w:tc>
          <w:tcPr>
            <w:tcW w:w="1843" w:type="dxa"/>
            <w:gridSpan w:val="2"/>
          </w:tcPr>
          <w:p w14:paraId="54877D59">
            <w:pPr>
              <w:snapToGrid w:val="0"/>
              <w:jc w:val="left"/>
            </w:pPr>
          </w:p>
        </w:tc>
      </w:tr>
      <w:tr w14:paraId="660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00AB9B41">
            <w:pPr>
              <w:snapToGrid w:val="0"/>
              <w:rPr>
                <w:rFonts w:ascii="宋体" w:hAnsi="宋体" w:cs="宋体"/>
                <w:kern w:val="0"/>
              </w:rPr>
            </w:pPr>
            <w:r>
              <w:rPr>
                <w:rFonts w:hint="eastAsia" w:ascii="宋体" w:hAnsi="宋体" w:cs="宋体"/>
                <w:kern w:val="0"/>
              </w:rPr>
              <w:t>上次年度审查时间</w:t>
            </w:r>
          </w:p>
        </w:tc>
        <w:tc>
          <w:tcPr>
            <w:tcW w:w="4819" w:type="dxa"/>
            <w:gridSpan w:val="4"/>
            <w:vAlign w:val="center"/>
          </w:tcPr>
          <w:p w14:paraId="526FAA36">
            <w:pPr>
              <w:snapToGrid w:val="0"/>
              <w:jc w:val="center"/>
            </w:pPr>
            <w:r>
              <w:rPr>
                <w:rFonts w:hint="eastAsia"/>
              </w:rPr>
              <w:t>年   月   日</w:t>
            </w:r>
          </w:p>
        </w:tc>
        <w:tc>
          <w:tcPr>
            <w:tcW w:w="2272" w:type="dxa"/>
            <w:vAlign w:val="center"/>
          </w:tcPr>
          <w:p w14:paraId="20E1A9CB">
            <w:pPr>
              <w:snapToGrid w:val="0"/>
              <w:jc w:val="center"/>
            </w:pPr>
            <w:r>
              <w:rPr>
                <w:rFonts w:hint="eastAsia"/>
              </w:rPr>
              <w:t>本次年度审查时间</w:t>
            </w:r>
          </w:p>
        </w:tc>
        <w:tc>
          <w:tcPr>
            <w:tcW w:w="4961" w:type="dxa"/>
            <w:gridSpan w:val="4"/>
            <w:vAlign w:val="center"/>
          </w:tcPr>
          <w:p w14:paraId="0C3B9D54">
            <w:pPr>
              <w:snapToGrid w:val="0"/>
              <w:jc w:val="center"/>
            </w:pPr>
            <w:r>
              <w:rPr>
                <w:rFonts w:hint="eastAsia"/>
              </w:rPr>
              <w:t>年   月   日</w:t>
            </w:r>
          </w:p>
        </w:tc>
      </w:tr>
      <w:tr w14:paraId="487F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Merge w:val="restart"/>
            <w:vAlign w:val="center"/>
          </w:tcPr>
          <w:p w14:paraId="72D903FF">
            <w:pPr>
              <w:snapToGrid w:val="0"/>
              <w:ind w:firstLine="210" w:firstLineChars="100"/>
              <w:jc w:val="center"/>
              <w:rPr>
                <w:rFonts w:ascii="宋体" w:hAnsi="宋体" w:cs="宋体"/>
                <w:kern w:val="0"/>
              </w:rPr>
            </w:pPr>
            <w:r>
              <w:rPr>
                <w:rFonts w:hint="eastAsia" w:ascii="宋体" w:hAnsi="宋体" w:cs="宋体"/>
                <w:kern w:val="0"/>
              </w:rPr>
              <w:t>持证人员数量</w:t>
            </w:r>
          </w:p>
        </w:tc>
        <w:tc>
          <w:tcPr>
            <w:tcW w:w="1450" w:type="dxa"/>
            <w:vMerge w:val="restart"/>
            <w:vAlign w:val="center"/>
          </w:tcPr>
          <w:p w14:paraId="0A7B4CA5">
            <w:pPr>
              <w:snapToGrid w:val="0"/>
              <w:jc w:val="center"/>
            </w:pPr>
            <w:r>
              <w:rPr>
                <w:rFonts w:hint="eastAsia"/>
              </w:rPr>
              <w:t>特种设备</w:t>
            </w:r>
          </w:p>
          <w:p w14:paraId="373804EC">
            <w:pPr>
              <w:snapToGrid w:val="0"/>
              <w:jc w:val="center"/>
            </w:pPr>
            <w:r>
              <w:rPr>
                <w:rFonts w:hint="eastAsia"/>
              </w:rPr>
              <w:t>安全管理员</w:t>
            </w:r>
          </w:p>
          <w:p w14:paraId="7B21A74D">
            <w:pPr>
              <w:snapToGrid w:val="0"/>
              <w:jc w:val="center"/>
            </w:pPr>
            <w:r>
              <w:rPr>
                <w:rFonts w:hint="eastAsia"/>
              </w:rPr>
              <w:t>A</w:t>
            </w:r>
          </w:p>
        </w:tc>
        <w:tc>
          <w:tcPr>
            <w:tcW w:w="3369" w:type="dxa"/>
            <w:gridSpan w:val="3"/>
            <w:vAlign w:val="center"/>
          </w:tcPr>
          <w:p w14:paraId="551C1F72">
            <w:pPr>
              <w:snapToGrid w:val="0"/>
              <w:jc w:val="center"/>
            </w:pPr>
            <w:r>
              <w:rPr>
                <w:rFonts w:hint="eastAsia"/>
              </w:rPr>
              <w:t>锅炉作业人员</w:t>
            </w:r>
          </w:p>
        </w:tc>
        <w:tc>
          <w:tcPr>
            <w:tcW w:w="3264" w:type="dxa"/>
            <w:gridSpan w:val="2"/>
            <w:vMerge w:val="restart"/>
            <w:vAlign w:val="center"/>
          </w:tcPr>
          <w:p w14:paraId="32EF369A">
            <w:pPr>
              <w:snapToGrid w:val="0"/>
              <w:jc w:val="center"/>
            </w:pPr>
            <w:r>
              <w:rPr>
                <w:rFonts w:hint="eastAsia"/>
              </w:rPr>
              <w:t>移动式压力容器充装R2</w:t>
            </w:r>
          </w:p>
        </w:tc>
        <w:tc>
          <w:tcPr>
            <w:tcW w:w="2181" w:type="dxa"/>
            <w:gridSpan w:val="2"/>
            <w:vMerge w:val="restart"/>
            <w:vAlign w:val="center"/>
          </w:tcPr>
          <w:p w14:paraId="1E0E71C9">
            <w:pPr>
              <w:snapToGrid w:val="0"/>
              <w:ind w:firstLine="3150" w:firstLineChars="1500"/>
              <w:jc w:val="center"/>
            </w:pPr>
            <w:r>
              <w:rPr>
                <w:rFonts w:hint="eastAsia"/>
              </w:rPr>
              <w:t>气</w:t>
            </w:r>
          </w:p>
          <w:p w14:paraId="2B2FFC92">
            <w:pPr>
              <w:snapToGrid w:val="0"/>
              <w:jc w:val="center"/>
            </w:pPr>
            <w:r>
              <w:rPr>
                <w:rFonts w:hint="eastAsia"/>
              </w:rPr>
              <w:t>快开门式压力容器操作R1</w:t>
            </w:r>
          </w:p>
        </w:tc>
        <w:tc>
          <w:tcPr>
            <w:tcW w:w="1788" w:type="dxa"/>
            <w:vMerge w:val="restart"/>
            <w:vAlign w:val="center"/>
          </w:tcPr>
          <w:p w14:paraId="6AF92AA1">
            <w:pPr>
              <w:snapToGrid w:val="0"/>
              <w:ind w:firstLine="3150" w:firstLineChars="1500"/>
              <w:jc w:val="center"/>
            </w:pPr>
          </w:p>
          <w:p w14:paraId="73E5482A">
            <w:pPr>
              <w:snapToGrid w:val="0"/>
              <w:jc w:val="center"/>
            </w:pPr>
            <w:r>
              <w:rPr>
                <w:rFonts w:hint="eastAsia"/>
              </w:rPr>
              <w:t>气瓶充装</w:t>
            </w:r>
          </w:p>
          <w:p w14:paraId="3E0E5FD4">
            <w:pPr>
              <w:snapToGrid w:val="0"/>
              <w:jc w:val="center"/>
            </w:pPr>
            <w:r>
              <w:rPr>
                <w:rFonts w:hint="eastAsia"/>
              </w:rPr>
              <w:t>P</w:t>
            </w:r>
          </w:p>
        </w:tc>
      </w:tr>
      <w:tr w14:paraId="7588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Merge w:val="continue"/>
            <w:vAlign w:val="center"/>
          </w:tcPr>
          <w:p w14:paraId="5167D30A">
            <w:pPr>
              <w:snapToGrid w:val="0"/>
              <w:ind w:firstLine="210" w:firstLineChars="100"/>
              <w:jc w:val="center"/>
              <w:rPr>
                <w:rFonts w:ascii="宋体" w:hAnsi="宋体" w:cs="宋体"/>
                <w:kern w:val="0"/>
              </w:rPr>
            </w:pPr>
          </w:p>
        </w:tc>
        <w:tc>
          <w:tcPr>
            <w:tcW w:w="1450" w:type="dxa"/>
            <w:vMerge w:val="continue"/>
            <w:vAlign w:val="center"/>
          </w:tcPr>
          <w:p w14:paraId="171801AC">
            <w:pPr>
              <w:snapToGrid w:val="0"/>
              <w:jc w:val="center"/>
            </w:pPr>
          </w:p>
        </w:tc>
        <w:tc>
          <w:tcPr>
            <w:tcW w:w="1101" w:type="dxa"/>
            <w:vAlign w:val="center"/>
          </w:tcPr>
          <w:p w14:paraId="0F04F190">
            <w:pPr>
              <w:snapToGrid w:val="0"/>
              <w:jc w:val="center"/>
            </w:pPr>
            <w:r>
              <w:rPr>
                <w:rFonts w:hint="eastAsia"/>
              </w:rPr>
              <w:t>G1</w:t>
            </w:r>
          </w:p>
        </w:tc>
        <w:tc>
          <w:tcPr>
            <w:tcW w:w="992" w:type="dxa"/>
            <w:vAlign w:val="center"/>
          </w:tcPr>
          <w:p w14:paraId="4BB3DF21">
            <w:pPr>
              <w:snapToGrid w:val="0"/>
              <w:jc w:val="center"/>
            </w:pPr>
            <w:r>
              <w:rPr>
                <w:rFonts w:hint="eastAsia"/>
              </w:rPr>
              <w:t>G2</w:t>
            </w:r>
          </w:p>
        </w:tc>
        <w:tc>
          <w:tcPr>
            <w:tcW w:w="1276" w:type="dxa"/>
            <w:vAlign w:val="center"/>
          </w:tcPr>
          <w:p w14:paraId="4E83C935">
            <w:pPr>
              <w:snapToGrid w:val="0"/>
              <w:jc w:val="center"/>
            </w:pPr>
            <w:r>
              <w:rPr>
                <w:rFonts w:hint="eastAsia"/>
                <w:color w:val="FF0000"/>
              </w:rPr>
              <w:t>G3</w:t>
            </w:r>
          </w:p>
        </w:tc>
        <w:tc>
          <w:tcPr>
            <w:tcW w:w="3264" w:type="dxa"/>
            <w:gridSpan w:val="2"/>
            <w:vMerge w:val="continue"/>
            <w:vAlign w:val="center"/>
          </w:tcPr>
          <w:p w14:paraId="30CAD663">
            <w:pPr>
              <w:snapToGrid w:val="0"/>
              <w:jc w:val="center"/>
            </w:pPr>
          </w:p>
        </w:tc>
        <w:tc>
          <w:tcPr>
            <w:tcW w:w="2181" w:type="dxa"/>
            <w:gridSpan w:val="2"/>
            <w:vMerge w:val="continue"/>
            <w:vAlign w:val="center"/>
          </w:tcPr>
          <w:p w14:paraId="708F6F86">
            <w:pPr>
              <w:snapToGrid w:val="0"/>
              <w:jc w:val="center"/>
            </w:pPr>
          </w:p>
        </w:tc>
        <w:tc>
          <w:tcPr>
            <w:tcW w:w="1788" w:type="dxa"/>
            <w:vMerge w:val="continue"/>
            <w:vAlign w:val="center"/>
          </w:tcPr>
          <w:p w14:paraId="49B66688">
            <w:pPr>
              <w:snapToGrid w:val="0"/>
              <w:jc w:val="center"/>
            </w:pPr>
          </w:p>
        </w:tc>
      </w:tr>
      <w:tr w14:paraId="5B7E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Merge w:val="continue"/>
            <w:vAlign w:val="center"/>
          </w:tcPr>
          <w:p w14:paraId="0B6B6529">
            <w:pPr>
              <w:snapToGrid w:val="0"/>
              <w:ind w:firstLine="210" w:firstLineChars="100"/>
              <w:jc w:val="center"/>
              <w:rPr>
                <w:rFonts w:ascii="宋体" w:hAnsi="宋体" w:cs="宋体"/>
                <w:kern w:val="0"/>
              </w:rPr>
            </w:pPr>
          </w:p>
        </w:tc>
        <w:tc>
          <w:tcPr>
            <w:tcW w:w="1450" w:type="dxa"/>
            <w:vAlign w:val="center"/>
          </w:tcPr>
          <w:p w14:paraId="32149942">
            <w:pPr>
              <w:snapToGrid w:val="0"/>
              <w:jc w:val="center"/>
            </w:pPr>
          </w:p>
        </w:tc>
        <w:tc>
          <w:tcPr>
            <w:tcW w:w="1101" w:type="dxa"/>
            <w:vAlign w:val="center"/>
          </w:tcPr>
          <w:p w14:paraId="5B4837C4">
            <w:pPr>
              <w:snapToGrid w:val="0"/>
              <w:jc w:val="center"/>
            </w:pPr>
          </w:p>
        </w:tc>
        <w:tc>
          <w:tcPr>
            <w:tcW w:w="992" w:type="dxa"/>
            <w:vAlign w:val="center"/>
          </w:tcPr>
          <w:p w14:paraId="7C903C48">
            <w:pPr>
              <w:snapToGrid w:val="0"/>
              <w:jc w:val="center"/>
            </w:pPr>
          </w:p>
        </w:tc>
        <w:tc>
          <w:tcPr>
            <w:tcW w:w="1276" w:type="dxa"/>
            <w:vAlign w:val="center"/>
          </w:tcPr>
          <w:p w14:paraId="44658D71">
            <w:pPr>
              <w:snapToGrid w:val="0"/>
              <w:jc w:val="center"/>
            </w:pPr>
          </w:p>
        </w:tc>
        <w:tc>
          <w:tcPr>
            <w:tcW w:w="3264" w:type="dxa"/>
            <w:gridSpan w:val="2"/>
            <w:vAlign w:val="center"/>
          </w:tcPr>
          <w:p w14:paraId="06F0087D">
            <w:pPr>
              <w:snapToGrid w:val="0"/>
              <w:jc w:val="center"/>
            </w:pPr>
          </w:p>
        </w:tc>
        <w:tc>
          <w:tcPr>
            <w:tcW w:w="2181" w:type="dxa"/>
            <w:gridSpan w:val="2"/>
            <w:vAlign w:val="center"/>
          </w:tcPr>
          <w:p w14:paraId="41824E1F">
            <w:pPr>
              <w:snapToGrid w:val="0"/>
              <w:jc w:val="center"/>
            </w:pPr>
          </w:p>
        </w:tc>
        <w:tc>
          <w:tcPr>
            <w:tcW w:w="1788" w:type="dxa"/>
            <w:vAlign w:val="center"/>
          </w:tcPr>
          <w:p w14:paraId="3EFBC345">
            <w:pPr>
              <w:snapToGrid w:val="0"/>
              <w:jc w:val="center"/>
            </w:pPr>
          </w:p>
        </w:tc>
      </w:tr>
      <w:tr w14:paraId="4575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30D29E50">
            <w:pPr>
              <w:snapToGrid w:val="0"/>
              <w:ind w:firstLine="315" w:firstLineChars="150"/>
              <w:jc w:val="center"/>
            </w:pPr>
            <w:r>
              <w:rPr>
                <w:rFonts w:hint="eastAsia"/>
              </w:rPr>
              <w:t>特种设备数量</w:t>
            </w:r>
          </w:p>
        </w:tc>
        <w:tc>
          <w:tcPr>
            <w:tcW w:w="1450" w:type="dxa"/>
            <w:vAlign w:val="center"/>
          </w:tcPr>
          <w:p w14:paraId="1B1024DA">
            <w:pPr>
              <w:snapToGrid w:val="0"/>
              <w:jc w:val="center"/>
            </w:pPr>
            <w:r>
              <w:rPr>
                <w:rFonts w:hint="eastAsia"/>
              </w:rPr>
              <w:t>合计（台）</w:t>
            </w:r>
          </w:p>
        </w:tc>
        <w:tc>
          <w:tcPr>
            <w:tcW w:w="2093" w:type="dxa"/>
            <w:gridSpan w:val="2"/>
            <w:vAlign w:val="center"/>
          </w:tcPr>
          <w:p w14:paraId="5562851A">
            <w:pPr>
              <w:snapToGrid w:val="0"/>
              <w:jc w:val="center"/>
            </w:pPr>
            <w:r>
              <w:rPr>
                <w:rFonts w:hint="eastAsia"/>
              </w:rPr>
              <w:t>锅炉（台）</w:t>
            </w:r>
          </w:p>
        </w:tc>
        <w:tc>
          <w:tcPr>
            <w:tcW w:w="1276" w:type="dxa"/>
            <w:vAlign w:val="center"/>
          </w:tcPr>
          <w:p w14:paraId="3F992258">
            <w:pPr>
              <w:snapToGrid w:val="0"/>
              <w:jc w:val="center"/>
            </w:pPr>
            <w:r>
              <w:rPr>
                <w:rFonts w:hint="eastAsia"/>
              </w:rPr>
              <w:t>固定式压力容器（台）</w:t>
            </w:r>
          </w:p>
        </w:tc>
        <w:tc>
          <w:tcPr>
            <w:tcW w:w="3264" w:type="dxa"/>
            <w:gridSpan w:val="2"/>
            <w:vAlign w:val="center"/>
          </w:tcPr>
          <w:p w14:paraId="70C75305">
            <w:pPr>
              <w:snapToGrid w:val="0"/>
              <w:jc w:val="center"/>
            </w:pPr>
            <w:r>
              <w:rPr>
                <w:rFonts w:hint="eastAsia"/>
              </w:rPr>
              <w:t>移动式压力容器（台）</w:t>
            </w:r>
          </w:p>
        </w:tc>
        <w:tc>
          <w:tcPr>
            <w:tcW w:w="2181" w:type="dxa"/>
            <w:gridSpan w:val="2"/>
            <w:vAlign w:val="center"/>
          </w:tcPr>
          <w:p w14:paraId="29C8EAD7">
            <w:pPr>
              <w:snapToGrid w:val="0"/>
              <w:jc w:val="center"/>
            </w:pPr>
            <w:r>
              <w:rPr>
                <w:rFonts w:hint="eastAsia"/>
              </w:rPr>
              <w:t>压力管道（千米）</w:t>
            </w:r>
          </w:p>
        </w:tc>
        <w:tc>
          <w:tcPr>
            <w:tcW w:w="1788" w:type="dxa"/>
            <w:vAlign w:val="center"/>
          </w:tcPr>
          <w:p w14:paraId="1BE6160C">
            <w:pPr>
              <w:snapToGrid w:val="0"/>
              <w:jc w:val="center"/>
            </w:pPr>
            <w:r>
              <w:rPr>
                <w:rFonts w:hint="eastAsia"/>
              </w:rPr>
              <w:t>充装气瓶</w:t>
            </w:r>
          </w:p>
          <w:p w14:paraId="64E878F6">
            <w:pPr>
              <w:snapToGrid w:val="0"/>
              <w:jc w:val="center"/>
            </w:pPr>
            <w:r>
              <w:rPr>
                <w:rFonts w:hint="eastAsia"/>
              </w:rPr>
              <w:t>（只）</w:t>
            </w:r>
          </w:p>
        </w:tc>
      </w:tr>
      <w:tr w14:paraId="53F7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460F7501">
            <w:pPr>
              <w:snapToGrid w:val="0"/>
              <w:jc w:val="center"/>
            </w:pPr>
            <w:r>
              <w:rPr>
                <w:rFonts w:hint="eastAsia"/>
              </w:rPr>
              <w:t>在用</w:t>
            </w:r>
          </w:p>
        </w:tc>
        <w:tc>
          <w:tcPr>
            <w:tcW w:w="1450" w:type="dxa"/>
          </w:tcPr>
          <w:p w14:paraId="5A088399">
            <w:pPr>
              <w:snapToGrid w:val="0"/>
              <w:jc w:val="center"/>
            </w:pPr>
          </w:p>
        </w:tc>
        <w:tc>
          <w:tcPr>
            <w:tcW w:w="2093" w:type="dxa"/>
            <w:gridSpan w:val="2"/>
          </w:tcPr>
          <w:p w14:paraId="13AD756D">
            <w:pPr>
              <w:snapToGrid w:val="0"/>
              <w:jc w:val="center"/>
            </w:pPr>
          </w:p>
        </w:tc>
        <w:tc>
          <w:tcPr>
            <w:tcW w:w="1276" w:type="dxa"/>
          </w:tcPr>
          <w:p w14:paraId="007E9F35">
            <w:pPr>
              <w:snapToGrid w:val="0"/>
              <w:jc w:val="center"/>
            </w:pPr>
          </w:p>
        </w:tc>
        <w:tc>
          <w:tcPr>
            <w:tcW w:w="3264" w:type="dxa"/>
            <w:gridSpan w:val="2"/>
          </w:tcPr>
          <w:p w14:paraId="14AE681B">
            <w:pPr>
              <w:snapToGrid w:val="0"/>
              <w:jc w:val="center"/>
            </w:pPr>
          </w:p>
        </w:tc>
        <w:tc>
          <w:tcPr>
            <w:tcW w:w="2181" w:type="dxa"/>
            <w:gridSpan w:val="2"/>
          </w:tcPr>
          <w:p w14:paraId="01DCA1F7">
            <w:pPr>
              <w:snapToGrid w:val="0"/>
              <w:jc w:val="center"/>
            </w:pPr>
          </w:p>
        </w:tc>
        <w:tc>
          <w:tcPr>
            <w:tcW w:w="1788" w:type="dxa"/>
          </w:tcPr>
          <w:p w14:paraId="083E2AA8">
            <w:pPr>
              <w:snapToGrid w:val="0"/>
              <w:jc w:val="center"/>
            </w:pPr>
          </w:p>
        </w:tc>
      </w:tr>
      <w:tr w14:paraId="145E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2" w:type="dxa"/>
            <w:vAlign w:val="center"/>
          </w:tcPr>
          <w:p w14:paraId="4BB0056C">
            <w:pPr>
              <w:snapToGrid w:val="0"/>
              <w:jc w:val="center"/>
            </w:pPr>
            <w:r>
              <w:rPr>
                <w:rFonts w:hint="eastAsia"/>
              </w:rPr>
              <w:t>停用</w:t>
            </w:r>
          </w:p>
        </w:tc>
        <w:tc>
          <w:tcPr>
            <w:tcW w:w="1450" w:type="dxa"/>
          </w:tcPr>
          <w:p w14:paraId="3ACCD31B">
            <w:pPr>
              <w:snapToGrid w:val="0"/>
              <w:jc w:val="center"/>
            </w:pPr>
          </w:p>
        </w:tc>
        <w:tc>
          <w:tcPr>
            <w:tcW w:w="2093" w:type="dxa"/>
            <w:gridSpan w:val="2"/>
          </w:tcPr>
          <w:p w14:paraId="5ECB889A">
            <w:pPr>
              <w:snapToGrid w:val="0"/>
              <w:jc w:val="center"/>
            </w:pPr>
          </w:p>
        </w:tc>
        <w:tc>
          <w:tcPr>
            <w:tcW w:w="1276" w:type="dxa"/>
          </w:tcPr>
          <w:p w14:paraId="414454F6">
            <w:pPr>
              <w:snapToGrid w:val="0"/>
              <w:jc w:val="center"/>
            </w:pPr>
          </w:p>
        </w:tc>
        <w:tc>
          <w:tcPr>
            <w:tcW w:w="3264" w:type="dxa"/>
            <w:gridSpan w:val="2"/>
          </w:tcPr>
          <w:p w14:paraId="757C331C">
            <w:pPr>
              <w:snapToGrid w:val="0"/>
              <w:jc w:val="center"/>
            </w:pPr>
          </w:p>
        </w:tc>
        <w:tc>
          <w:tcPr>
            <w:tcW w:w="2181" w:type="dxa"/>
            <w:gridSpan w:val="2"/>
          </w:tcPr>
          <w:p w14:paraId="38C1BFE5">
            <w:pPr>
              <w:snapToGrid w:val="0"/>
              <w:jc w:val="center"/>
            </w:pPr>
          </w:p>
        </w:tc>
        <w:tc>
          <w:tcPr>
            <w:tcW w:w="1788" w:type="dxa"/>
          </w:tcPr>
          <w:p w14:paraId="7BEB7E71">
            <w:pPr>
              <w:snapToGrid w:val="0"/>
              <w:jc w:val="center"/>
            </w:pPr>
          </w:p>
        </w:tc>
      </w:tr>
    </w:tbl>
    <w:p w14:paraId="1064F00D">
      <w:pPr>
        <w:pStyle w:val="234"/>
        <w:numPr>
          <w:ilvl w:val="0"/>
          <w:numId w:val="0"/>
        </w:numPr>
        <w:spacing w:before="120" w:after="120"/>
      </w:pPr>
    </w:p>
    <w:p w14:paraId="0B59D753">
      <w:pPr>
        <w:pStyle w:val="234"/>
        <w:numPr>
          <w:ilvl w:val="0"/>
          <w:numId w:val="0"/>
        </w:numPr>
        <w:spacing w:before="120" w:after="120"/>
      </w:pPr>
    </w:p>
    <w:p w14:paraId="10A65243">
      <w:pPr>
        <w:pStyle w:val="234"/>
        <w:numPr>
          <w:ilvl w:val="0"/>
          <w:numId w:val="0"/>
        </w:numPr>
        <w:spacing w:before="120" w:after="120"/>
      </w:pPr>
    </w:p>
    <w:p w14:paraId="57AE9647">
      <w:pPr>
        <w:pStyle w:val="234"/>
        <w:numPr>
          <w:ilvl w:val="0"/>
          <w:numId w:val="0"/>
        </w:numPr>
        <w:spacing w:before="120" w:after="120"/>
      </w:pPr>
      <w:r>
        <w:rPr>
          <w:rFonts w:hint="eastAsia"/>
        </w:rPr>
        <w:t>表A.1  特种设备使用管理年度审查表(续)</w:t>
      </w:r>
    </w:p>
    <w:tbl>
      <w:tblPr>
        <w:tblStyle w:val="27"/>
        <w:tblW w:w="137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4"/>
        <w:gridCol w:w="1587"/>
        <w:gridCol w:w="5575"/>
        <w:gridCol w:w="2163"/>
        <w:gridCol w:w="1537"/>
        <w:gridCol w:w="1939"/>
      </w:tblGrid>
      <w:tr w14:paraId="636DC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984" w:type="dxa"/>
            <w:tcBorders>
              <w:top w:val="single" w:color="auto" w:sz="8" w:space="0"/>
            </w:tcBorders>
            <w:shd w:val="clear" w:color="auto" w:fill="auto"/>
            <w:vAlign w:val="center"/>
          </w:tcPr>
          <w:p w14:paraId="5FC7F5A3">
            <w:pPr>
              <w:spacing w:line="240" w:lineRule="auto"/>
              <w:jc w:val="center"/>
              <w:rPr>
                <w:rFonts w:ascii="宋体" w:hAnsi="宋体"/>
                <w:b/>
                <w:bCs/>
              </w:rPr>
            </w:pPr>
            <w:r>
              <w:rPr>
                <w:rFonts w:hint="eastAsia" w:ascii="宋体" w:hAnsi="宋体"/>
                <w:b/>
                <w:bCs/>
              </w:rPr>
              <w:t>检</w:t>
            </w:r>
            <w:r>
              <w:rPr>
                <w:rFonts w:ascii="宋体" w:hAnsi="宋体"/>
                <w:b/>
                <w:bCs/>
              </w:rPr>
              <w:t>查</w:t>
            </w:r>
          </w:p>
          <w:p w14:paraId="152751DF">
            <w:pPr>
              <w:pStyle w:val="178"/>
            </w:pPr>
            <w:r>
              <w:rPr>
                <w:rFonts w:hint="eastAsia" w:hAnsi="宋体"/>
                <w:b/>
                <w:bCs/>
              </w:rPr>
              <w:t>项目</w:t>
            </w:r>
          </w:p>
        </w:tc>
        <w:tc>
          <w:tcPr>
            <w:tcW w:w="1587" w:type="dxa"/>
            <w:tcBorders>
              <w:top w:val="single" w:color="auto" w:sz="8" w:space="0"/>
            </w:tcBorders>
            <w:shd w:val="clear" w:color="auto" w:fill="auto"/>
            <w:vAlign w:val="center"/>
          </w:tcPr>
          <w:p w14:paraId="207CA1D1">
            <w:pPr>
              <w:spacing w:line="240" w:lineRule="auto"/>
              <w:jc w:val="center"/>
              <w:rPr>
                <w:rFonts w:ascii="宋体" w:hAnsi="宋体"/>
                <w:b/>
                <w:bCs/>
              </w:rPr>
            </w:pPr>
            <w:r>
              <w:rPr>
                <w:rFonts w:hint="eastAsia" w:ascii="宋体" w:hAnsi="宋体"/>
                <w:b/>
                <w:bCs/>
              </w:rPr>
              <w:t>检查依据</w:t>
            </w:r>
          </w:p>
        </w:tc>
        <w:tc>
          <w:tcPr>
            <w:tcW w:w="5575" w:type="dxa"/>
            <w:tcBorders>
              <w:top w:val="single" w:color="auto" w:sz="8" w:space="0"/>
            </w:tcBorders>
            <w:shd w:val="clear" w:color="auto" w:fill="auto"/>
            <w:vAlign w:val="center"/>
          </w:tcPr>
          <w:p w14:paraId="6858A58A">
            <w:pPr>
              <w:spacing w:line="240" w:lineRule="auto"/>
              <w:jc w:val="center"/>
              <w:rPr>
                <w:rFonts w:ascii="宋体" w:hAnsi="宋体"/>
                <w:b/>
                <w:bCs/>
              </w:rPr>
            </w:pPr>
            <w:r>
              <w:rPr>
                <w:rFonts w:hint="eastAsia" w:ascii="宋体" w:hAnsi="宋体"/>
                <w:b/>
                <w:bCs/>
              </w:rPr>
              <w:t>检查要求</w:t>
            </w:r>
          </w:p>
        </w:tc>
        <w:tc>
          <w:tcPr>
            <w:tcW w:w="2163" w:type="dxa"/>
            <w:tcBorders>
              <w:top w:val="single" w:color="auto" w:sz="8" w:space="0"/>
            </w:tcBorders>
            <w:shd w:val="clear" w:color="auto" w:fill="auto"/>
            <w:vAlign w:val="center"/>
          </w:tcPr>
          <w:p w14:paraId="2BD39E70">
            <w:pPr>
              <w:spacing w:line="240" w:lineRule="auto"/>
              <w:jc w:val="center"/>
              <w:rPr>
                <w:rFonts w:ascii="宋体" w:hAnsi="宋体"/>
                <w:b/>
                <w:bCs/>
              </w:rPr>
            </w:pPr>
            <w:r>
              <w:rPr>
                <w:rFonts w:hint="eastAsia" w:ascii="宋体" w:hAnsi="宋体"/>
                <w:b/>
                <w:bCs/>
              </w:rPr>
              <w:t>检查内容</w:t>
            </w:r>
          </w:p>
        </w:tc>
        <w:tc>
          <w:tcPr>
            <w:tcW w:w="1537" w:type="dxa"/>
            <w:tcBorders>
              <w:top w:val="single" w:color="auto" w:sz="8" w:space="0"/>
            </w:tcBorders>
            <w:shd w:val="clear" w:color="auto" w:fill="auto"/>
            <w:vAlign w:val="center"/>
          </w:tcPr>
          <w:p w14:paraId="7071F977">
            <w:pPr>
              <w:spacing w:line="240" w:lineRule="auto"/>
              <w:jc w:val="center"/>
              <w:rPr>
                <w:rFonts w:ascii="宋体" w:hAnsi="宋体"/>
                <w:b/>
                <w:bCs/>
              </w:rPr>
            </w:pPr>
            <w:r>
              <w:rPr>
                <w:rFonts w:hint="eastAsia" w:ascii="宋体" w:hAnsi="宋体"/>
                <w:b/>
                <w:bCs/>
              </w:rPr>
              <w:t>问题</w:t>
            </w:r>
          </w:p>
          <w:p w14:paraId="5F7C2EB5">
            <w:pPr>
              <w:spacing w:line="240" w:lineRule="auto"/>
              <w:jc w:val="center"/>
              <w:rPr>
                <w:rFonts w:ascii="宋体" w:hAnsi="宋体"/>
                <w:b/>
                <w:bCs/>
              </w:rPr>
            </w:pPr>
            <w:r>
              <w:rPr>
                <w:rFonts w:hint="eastAsia" w:ascii="宋体" w:hAnsi="宋体"/>
                <w:b/>
                <w:bCs/>
              </w:rPr>
              <w:t>记录</w:t>
            </w:r>
          </w:p>
        </w:tc>
        <w:tc>
          <w:tcPr>
            <w:tcW w:w="1939" w:type="dxa"/>
            <w:tcBorders>
              <w:top w:val="single" w:color="auto" w:sz="8" w:space="0"/>
            </w:tcBorders>
            <w:shd w:val="clear" w:color="auto" w:fill="auto"/>
            <w:vAlign w:val="center"/>
          </w:tcPr>
          <w:p w14:paraId="3A18C5EC">
            <w:pPr>
              <w:spacing w:line="240" w:lineRule="auto"/>
              <w:jc w:val="center"/>
              <w:rPr>
                <w:rFonts w:ascii="宋体" w:hAnsi="宋体"/>
                <w:b/>
                <w:bCs/>
              </w:rPr>
            </w:pPr>
            <w:r>
              <w:rPr>
                <w:rFonts w:hint="eastAsia" w:ascii="宋体" w:hAnsi="宋体"/>
                <w:b/>
                <w:bCs/>
              </w:rPr>
              <w:t>检查结论</w:t>
            </w:r>
          </w:p>
        </w:tc>
      </w:tr>
      <w:tr w14:paraId="2FCC4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0538E6A4">
            <w:pPr>
              <w:pStyle w:val="235"/>
              <w:ind w:left="151" w:right="139"/>
              <w:jc w:val="center"/>
              <w:rPr>
                <w:rFonts w:ascii="Times New Roman" w:hAnsi="Times New Roman" w:cs="Times New Roman"/>
                <w:sz w:val="21"/>
                <w:szCs w:val="21"/>
              </w:rPr>
            </w:pPr>
            <w:r>
              <w:rPr>
                <w:rFonts w:ascii="Times New Roman" w:hAnsi="Times New Roman" w:cs="Times New Roman"/>
                <w:sz w:val="21"/>
                <w:szCs w:val="21"/>
                <w:lang w:eastAsia="zh-CN"/>
              </w:rPr>
              <w:t>使用单位主要义务</w:t>
            </w:r>
          </w:p>
        </w:tc>
        <w:tc>
          <w:tcPr>
            <w:tcW w:w="1587" w:type="dxa"/>
            <w:shd w:val="clear" w:color="auto" w:fill="auto"/>
            <w:vAlign w:val="center"/>
          </w:tcPr>
          <w:p w14:paraId="72F4C5FE">
            <w:pPr>
              <w:pStyle w:val="235"/>
              <w:ind w:left="198" w:right="187"/>
              <w:jc w:val="center"/>
              <w:rPr>
                <w:rFonts w:ascii="Times New Roman" w:hAnsi="Times New Roman" w:cs="Times New Roman"/>
                <w:sz w:val="21"/>
                <w:szCs w:val="21"/>
                <w:lang w:eastAsia="zh-CN"/>
              </w:rPr>
            </w:pPr>
            <w:r>
              <w:rPr>
                <w:rFonts w:ascii="Times New Roman" w:hAnsi="Times New Roman" w:cs="Times New Roman"/>
                <w:sz w:val="21"/>
                <w:szCs w:val="21"/>
                <w:lang w:eastAsia="zh-CN"/>
              </w:rPr>
              <w:t>特种设备使用管理规则（TSG 08-2017）2.2</w:t>
            </w:r>
          </w:p>
        </w:tc>
        <w:tc>
          <w:tcPr>
            <w:tcW w:w="5575" w:type="dxa"/>
            <w:shd w:val="clear" w:color="auto" w:fill="auto"/>
            <w:tcMar>
              <w:top w:w="0" w:type="dxa"/>
              <w:left w:w="0" w:type="dxa"/>
              <w:bottom w:w="0" w:type="dxa"/>
              <w:right w:w="0" w:type="dxa"/>
            </w:tcMar>
            <w:vAlign w:val="center"/>
          </w:tcPr>
          <w:p w14:paraId="335C85C1">
            <w:pPr>
              <w:autoSpaceDE w:val="0"/>
              <w:autoSpaceDN w:val="0"/>
              <w:snapToGrid w:val="0"/>
              <w:spacing w:line="240" w:lineRule="auto"/>
              <w:ind w:right="142"/>
              <w:rPr>
                <w:rFonts w:ascii="Times New Roman" w:hAnsi="Times New Roman"/>
              </w:rPr>
            </w:pPr>
            <w:r>
              <w:rPr>
                <w:rFonts w:ascii="Times New Roman" w:hAnsi="Times New Roman"/>
              </w:rPr>
              <w:t xml:space="preserve">特种设备使用单位主要义务如下: </w:t>
            </w:r>
          </w:p>
          <w:p w14:paraId="7F8406EA">
            <w:pPr>
              <w:tabs>
                <w:tab w:val="left" w:pos="312"/>
              </w:tabs>
              <w:autoSpaceDE w:val="0"/>
              <w:autoSpaceDN w:val="0"/>
              <w:snapToGrid w:val="0"/>
              <w:spacing w:line="240" w:lineRule="auto"/>
              <w:ind w:right="142"/>
              <w:rPr>
                <w:rFonts w:ascii="Times New Roman" w:hAnsi="Times New Roman"/>
              </w:rPr>
            </w:pPr>
            <w:r>
              <w:rPr>
                <w:rFonts w:ascii="Times New Roman" w:hAnsi="Times New Roman"/>
              </w:rPr>
              <w:t xml:space="preserve">(1)建立并且有效实施特种设备安全管理制度和高耗能特种设备节能管理制度，以及操作规程； </w:t>
            </w:r>
          </w:p>
          <w:p w14:paraId="070A3BFE">
            <w:pPr>
              <w:tabs>
                <w:tab w:val="left" w:pos="312"/>
              </w:tabs>
              <w:autoSpaceDE w:val="0"/>
              <w:autoSpaceDN w:val="0"/>
              <w:snapToGrid w:val="0"/>
              <w:spacing w:line="240" w:lineRule="auto"/>
              <w:ind w:right="142"/>
              <w:rPr>
                <w:rFonts w:ascii="Times New Roman" w:hAnsi="Times New Roman"/>
              </w:rPr>
            </w:pPr>
            <w:r>
              <w:rPr>
                <w:rFonts w:ascii="Times New Roman" w:hAnsi="Times New Roman"/>
              </w:rPr>
              <w:t>(2)采购、使用取得许可生产(含设计、制造、安装、改造、修理，下同)，并且经检验合格的特种设备，不得采购超过设计使用年限的特种设备，禁止使用国家明令淘汰和已经报废的特种设备；</w:t>
            </w:r>
          </w:p>
          <w:p w14:paraId="2EAC31DA">
            <w:pPr>
              <w:autoSpaceDE w:val="0"/>
              <w:autoSpaceDN w:val="0"/>
              <w:snapToGrid w:val="0"/>
              <w:spacing w:line="240" w:lineRule="auto"/>
              <w:ind w:right="142"/>
              <w:rPr>
                <w:rFonts w:ascii="Times New Roman" w:hAnsi="Times New Roman"/>
              </w:rPr>
            </w:pPr>
            <w:r>
              <w:rPr>
                <w:rFonts w:ascii="Times New Roman" w:hAnsi="Times New Roman"/>
              </w:rPr>
              <w:t>(3)设置特种设备安全管理机构，配备相应的安全管理人员和作业人员，建立人员管理台账，开展安全与节能培训教育，保存人员培训记录；</w:t>
            </w:r>
          </w:p>
          <w:p w14:paraId="1F0142FA">
            <w:pPr>
              <w:autoSpaceDE w:val="0"/>
              <w:autoSpaceDN w:val="0"/>
              <w:snapToGrid w:val="0"/>
              <w:spacing w:line="240" w:lineRule="auto"/>
              <w:ind w:right="142"/>
              <w:rPr>
                <w:rFonts w:ascii="Times New Roman" w:hAnsi="Times New Roman"/>
              </w:rPr>
            </w:pPr>
            <w:r>
              <w:rPr>
                <w:rFonts w:ascii="Times New Roman" w:hAnsi="Times New Roman"/>
              </w:rPr>
              <w:t>(4)办理使用登记，领取《特种设备使用登记证》(格式见附件 A，以下简称使用登记证)，设备注销时交回使用登记证；</w:t>
            </w:r>
          </w:p>
          <w:p w14:paraId="0E732EF0">
            <w:pPr>
              <w:autoSpaceDE w:val="0"/>
              <w:autoSpaceDN w:val="0"/>
              <w:snapToGrid w:val="0"/>
              <w:spacing w:line="240" w:lineRule="auto"/>
              <w:ind w:right="142"/>
              <w:rPr>
                <w:rFonts w:ascii="Times New Roman" w:hAnsi="Times New Roman"/>
              </w:rPr>
            </w:pPr>
            <w:r>
              <w:rPr>
                <w:rFonts w:ascii="Times New Roman" w:hAnsi="Times New Roman"/>
              </w:rPr>
              <w:t xml:space="preserve">(5)建立特种设备台账及技术档案； </w:t>
            </w:r>
          </w:p>
          <w:p w14:paraId="73DC76EA">
            <w:pPr>
              <w:autoSpaceDE w:val="0"/>
              <w:autoSpaceDN w:val="0"/>
              <w:snapToGrid w:val="0"/>
              <w:spacing w:line="240" w:lineRule="auto"/>
              <w:ind w:right="142"/>
              <w:rPr>
                <w:rFonts w:ascii="Times New Roman" w:hAnsi="Times New Roman"/>
              </w:rPr>
            </w:pPr>
            <w:r>
              <w:rPr>
                <w:rFonts w:ascii="Times New Roman" w:hAnsi="Times New Roman"/>
              </w:rPr>
              <w:t>(6)对特种设备作业人员作业情况进行检查，及时纠正违章作业行为；</w:t>
            </w:r>
          </w:p>
          <w:p w14:paraId="6BCAE504">
            <w:pPr>
              <w:autoSpaceDE w:val="0"/>
              <w:autoSpaceDN w:val="0"/>
              <w:snapToGrid w:val="0"/>
              <w:spacing w:line="240" w:lineRule="auto"/>
              <w:ind w:right="142"/>
              <w:rPr>
                <w:rFonts w:ascii="Times New Roman" w:hAnsi="Times New Roman"/>
              </w:rPr>
            </w:pPr>
            <w:r>
              <w:rPr>
                <w:rFonts w:ascii="Times New Roman" w:hAnsi="Times New Roman"/>
              </w:rPr>
              <w:t xml:space="preserve">(7)对在用特种设备进行经常性维护保养和定期自行检查，及时排查和消除事故隐患，对在用特种设备的安全附件、安全保护装置及其附属仪器仪表进行定期校验检定、校准，下同)、检修，及时提出定期检验和能效测试申请，接受定期检验和能效测试，并且做好相关配合工作； </w:t>
            </w:r>
          </w:p>
          <w:p w14:paraId="61C0CDF3">
            <w:pPr>
              <w:autoSpaceDE w:val="0"/>
              <w:autoSpaceDN w:val="0"/>
              <w:snapToGrid w:val="0"/>
              <w:spacing w:line="240" w:lineRule="auto"/>
              <w:ind w:right="142"/>
              <w:rPr>
                <w:rFonts w:ascii="Times New Roman" w:hAnsi="Times New Roman"/>
              </w:rPr>
            </w:pPr>
            <w:r>
              <w:rPr>
                <w:rFonts w:ascii="Times New Roman" w:hAnsi="Times New Roman"/>
              </w:rPr>
              <w:t xml:space="preserve">(8)制定特种设备事故应急专项预案，定期进行应急演练；发生事故及时上报，配合事故调查处理等； </w:t>
            </w:r>
          </w:p>
          <w:p w14:paraId="3CA9DB17">
            <w:pPr>
              <w:autoSpaceDE w:val="0"/>
              <w:autoSpaceDN w:val="0"/>
              <w:snapToGrid w:val="0"/>
              <w:spacing w:line="240" w:lineRule="auto"/>
              <w:ind w:right="142"/>
              <w:rPr>
                <w:rFonts w:ascii="Times New Roman" w:hAnsi="Times New Roman"/>
              </w:rPr>
            </w:pPr>
            <w:r>
              <w:rPr>
                <w:rFonts w:ascii="Times New Roman" w:hAnsi="Times New Roman"/>
              </w:rPr>
              <w:t>(9)保证特种设备安全、节能必要的投入；</w:t>
            </w:r>
          </w:p>
          <w:p w14:paraId="5B46C5D7">
            <w:pPr>
              <w:autoSpaceDE w:val="0"/>
              <w:autoSpaceDN w:val="0"/>
              <w:snapToGrid w:val="0"/>
              <w:spacing w:line="240" w:lineRule="auto"/>
              <w:ind w:right="142"/>
              <w:rPr>
                <w:rFonts w:ascii="Times New Roman" w:hAnsi="Times New Roman"/>
              </w:rPr>
            </w:pPr>
            <w:r>
              <w:rPr>
                <w:rFonts w:ascii="Times New Roman" w:hAnsi="Times New Roman"/>
              </w:rPr>
              <w:t>(10)法律、法规规定的其他义务。</w:t>
            </w:r>
          </w:p>
        </w:tc>
        <w:tc>
          <w:tcPr>
            <w:tcW w:w="2163" w:type="dxa"/>
            <w:shd w:val="clear" w:color="auto" w:fill="auto"/>
            <w:vAlign w:val="center"/>
          </w:tcPr>
          <w:p w14:paraId="4520A3B2">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kern w:val="2"/>
                <w:sz w:val="21"/>
                <w:szCs w:val="21"/>
                <w:lang w:eastAsia="zh-CN" w:bidi="ar-SA"/>
              </w:rPr>
              <w:t>检查履行上述10条义务情况</w:t>
            </w:r>
          </w:p>
        </w:tc>
        <w:tc>
          <w:tcPr>
            <w:tcW w:w="1537" w:type="dxa"/>
            <w:shd w:val="clear" w:color="auto" w:fill="auto"/>
          </w:tcPr>
          <w:p w14:paraId="1034AE4C">
            <w:pPr>
              <w:pStyle w:val="235"/>
              <w:spacing w:before="109"/>
              <w:rPr>
                <w:rFonts w:ascii="Times New Roman" w:hAnsi="Times New Roman" w:cs="Times New Roman"/>
                <w:sz w:val="21"/>
                <w:szCs w:val="21"/>
                <w:lang w:eastAsia="zh-CN"/>
              </w:rPr>
            </w:pPr>
          </w:p>
        </w:tc>
        <w:tc>
          <w:tcPr>
            <w:tcW w:w="1939" w:type="dxa"/>
            <w:shd w:val="clear" w:color="auto" w:fill="auto"/>
            <w:vAlign w:val="center"/>
          </w:tcPr>
          <w:p w14:paraId="500F49CA">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758E9C5A">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7B111DF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AB7242F">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符   合    □</w:t>
            </w:r>
          </w:p>
          <w:p w14:paraId="3EF3F35E">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无  此  项   □</w:t>
            </w:r>
          </w:p>
        </w:tc>
      </w:tr>
      <w:tr w14:paraId="54257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4A6322B1">
            <w:pPr>
              <w:pStyle w:val="235"/>
              <w:ind w:left="151" w:right="139"/>
              <w:jc w:val="center"/>
              <w:rPr>
                <w:rFonts w:hAnsi="Times New Roman"/>
                <w:sz w:val="21"/>
                <w:szCs w:val="21"/>
                <w:lang w:eastAsia="zh-CN"/>
              </w:rPr>
            </w:pPr>
            <w:r>
              <w:rPr>
                <w:rFonts w:hint="eastAsia" w:hAnsi="Times New Roman"/>
                <w:sz w:val="21"/>
                <w:szCs w:val="21"/>
                <w:lang w:eastAsia="zh-CN"/>
              </w:rPr>
              <w:t>特种设备安全管理机构职责</w:t>
            </w:r>
          </w:p>
        </w:tc>
        <w:tc>
          <w:tcPr>
            <w:tcW w:w="1587" w:type="dxa"/>
            <w:shd w:val="clear" w:color="auto" w:fill="auto"/>
            <w:vAlign w:val="center"/>
          </w:tcPr>
          <w:p w14:paraId="5836B92A">
            <w:pPr>
              <w:pStyle w:val="235"/>
              <w:ind w:left="198" w:right="187"/>
              <w:rPr>
                <w:rFonts w:ascii="Times New Roman" w:hAnsi="Times New Roman" w:cs="Times New Roman"/>
                <w:sz w:val="21"/>
                <w:szCs w:val="21"/>
                <w:lang w:eastAsia="zh-CN"/>
              </w:rPr>
            </w:pPr>
            <w:r>
              <w:rPr>
                <w:rFonts w:ascii="Times New Roman" w:hAnsi="Times New Roman" w:cs="Times New Roman"/>
                <w:sz w:val="21"/>
                <w:szCs w:val="21"/>
                <w:lang w:eastAsia="zh-CN"/>
              </w:rPr>
              <w:t>特种设备使用管理规则 （TSG 08-2017）2.3.1</w:t>
            </w:r>
          </w:p>
        </w:tc>
        <w:tc>
          <w:tcPr>
            <w:tcW w:w="5575" w:type="dxa"/>
            <w:shd w:val="clear" w:color="auto" w:fill="auto"/>
            <w:tcMar>
              <w:top w:w="0" w:type="dxa"/>
              <w:left w:w="0" w:type="dxa"/>
              <w:bottom w:w="0" w:type="dxa"/>
              <w:right w:w="0" w:type="dxa"/>
            </w:tcMar>
            <w:vAlign w:val="center"/>
          </w:tcPr>
          <w:p w14:paraId="466A6A6E">
            <w:pPr>
              <w:autoSpaceDE w:val="0"/>
              <w:autoSpaceDN w:val="0"/>
              <w:spacing w:line="240" w:lineRule="auto"/>
              <w:ind w:left="108" w:right="142"/>
              <w:rPr>
                <w:rFonts w:ascii="宋体" w:hAnsi="Times New Roman" w:cs="宋体"/>
                <w:kern w:val="0"/>
              </w:rPr>
            </w:pPr>
            <w:r>
              <w:rPr>
                <w:rFonts w:hint="eastAsia" w:ascii="宋体" w:hAnsi="Times New Roman" w:cs="宋体"/>
                <w:kern w:val="0"/>
              </w:rPr>
              <w:t>特种设备安全管理机构的职责是贯彻执行特种设备有关法律、法规和安全</w:t>
            </w:r>
            <w:r>
              <w:rPr>
                <w:rFonts w:hint="eastAsia" w:ascii="Times New Roman" w:hAnsi="Times New Roman"/>
              </w:rPr>
              <w:t>技术</w:t>
            </w:r>
            <w:r>
              <w:rPr>
                <w:rFonts w:hint="eastAsia" w:ascii="宋体" w:hAnsi="Times New Roman" w:cs="宋体"/>
                <w:kern w:val="0"/>
              </w:rPr>
              <w:t>规范及相关标准，负责落实使用单位的主要义务；承担高耗能特种设备节能管理职责的机构，还应当负责开展日常节能检查，落实节能责任制。</w:t>
            </w:r>
          </w:p>
        </w:tc>
        <w:tc>
          <w:tcPr>
            <w:tcW w:w="2163" w:type="dxa"/>
            <w:shd w:val="clear" w:color="auto" w:fill="auto"/>
            <w:vAlign w:val="center"/>
          </w:tcPr>
          <w:p w14:paraId="7B81E68F">
            <w:pPr>
              <w:autoSpaceDE w:val="0"/>
              <w:autoSpaceDN w:val="0"/>
              <w:spacing w:line="240" w:lineRule="auto"/>
              <w:ind w:right="142"/>
              <w:rPr>
                <w:rFonts w:ascii="宋体" w:hAnsi="Times New Roman" w:cs="宋体"/>
                <w:kern w:val="0"/>
              </w:rPr>
            </w:pPr>
            <w:r>
              <w:rPr>
                <w:rFonts w:hint="eastAsia" w:ascii="宋体" w:hAnsi="Times New Roman" w:cs="宋体"/>
                <w:kern w:val="0"/>
              </w:rPr>
              <w:t>检查是否按上述要求明确特种设备安全管理机构职责</w:t>
            </w:r>
          </w:p>
        </w:tc>
        <w:tc>
          <w:tcPr>
            <w:tcW w:w="1537" w:type="dxa"/>
            <w:shd w:val="clear" w:color="auto" w:fill="auto"/>
          </w:tcPr>
          <w:p w14:paraId="4176EBAB">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0A3BD25F">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3402326C">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53551DA5">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35F1691">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1F1610F">
            <w:pPr>
              <w:autoSpaceDE w:val="0"/>
              <w:autoSpaceDN w:val="0"/>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27378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3C9F0AD4">
            <w:pPr>
              <w:autoSpaceDE w:val="0"/>
              <w:autoSpaceDN w:val="0"/>
              <w:spacing w:line="240" w:lineRule="auto"/>
              <w:ind w:left="108"/>
              <w:jc w:val="center"/>
              <w:rPr>
                <w:rFonts w:hAnsi="Times New Roman"/>
              </w:rPr>
            </w:pPr>
            <w:r>
              <w:rPr>
                <w:rFonts w:hint="eastAsia" w:ascii="宋体" w:hAnsi="Times New Roman" w:cs="宋体"/>
                <w:kern w:val="0"/>
              </w:rPr>
              <w:t>机构设置</w:t>
            </w:r>
          </w:p>
        </w:tc>
        <w:tc>
          <w:tcPr>
            <w:tcW w:w="1587" w:type="dxa"/>
            <w:shd w:val="clear" w:color="auto" w:fill="auto"/>
            <w:vAlign w:val="center"/>
          </w:tcPr>
          <w:p w14:paraId="3C6F3218">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特种设备使用管理规则（TSG 08-2017）2.3.2</w:t>
            </w:r>
          </w:p>
        </w:tc>
        <w:tc>
          <w:tcPr>
            <w:tcW w:w="5575" w:type="dxa"/>
            <w:shd w:val="clear" w:color="auto" w:fill="auto"/>
            <w:vAlign w:val="center"/>
          </w:tcPr>
          <w:p w14:paraId="10E19CB6">
            <w:pPr>
              <w:autoSpaceDE w:val="0"/>
              <w:autoSpaceDN w:val="0"/>
              <w:spacing w:before="1" w:line="240" w:lineRule="auto"/>
              <w:ind w:right="142"/>
              <w:rPr>
                <w:rFonts w:ascii="宋体" w:hAnsi="Times New Roman" w:cs="宋体"/>
                <w:kern w:val="0"/>
              </w:rPr>
            </w:pPr>
            <w:r>
              <w:rPr>
                <w:rFonts w:hint="eastAsia" w:ascii="宋体" w:hAnsi="Times New Roman" w:cs="宋体"/>
                <w:kern w:val="0"/>
              </w:rPr>
              <w:t>符合下列条件之一的特种设备使用单位，应当根据本单位特种设备的类别、品种、用途、数量等情况设置特种设备安全管理机构，逐台落实安全责任人：</w:t>
            </w:r>
          </w:p>
          <w:p w14:paraId="3A45AB5D">
            <w:pPr>
              <w:numPr>
                <w:ilvl w:val="0"/>
                <w:numId w:val="33"/>
              </w:numPr>
              <w:autoSpaceDE w:val="0"/>
              <w:autoSpaceDN w:val="0"/>
              <w:spacing w:line="240" w:lineRule="auto"/>
              <w:ind w:right="142"/>
              <w:rPr>
                <w:rFonts w:ascii="宋体" w:hAnsi="Times New Roman" w:cs="宋体"/>
                <w:kern w:val="0"/>
              </w:rPr>
            </w:pPr>
            <w:r>
              <w:rPr>
                <w:rFonts w:hint="eastAsia" w:ascii="宋体" w:hAnsi="Times New Roman" w:cs="宋体"/>
                <w:kern w:val="0"/>
              </w:rPr>
              <w:t>使用电站锅炉或者石化与化工成套装置的；</w:t>
            </w:r>
          </w:p>
          <w:p w14:paraId="1DCBDFEF">
            <w:pPr>
              <w:autoSpaceDE w:val="0"/>
              <w:autoSpaceDN w:val="0"/>
              <w:spacing w:line="240" w:lineRule="auto"/>
              <w:ind w:right="142"/>
              <w:rPr>
                <w:rFonts w:ascii="宋体" w:hAnsi="Times New Roman" w:cs="宋体"/>
                <w:kern w:val="0"/>
              </w:rPr>
            </w:pPr>
            <w:r>
              <w:rPr>
                <w:rFonts w:hint="eastAsia" w:ascii="宋体" w:hAnsi="Times New Roman" w:cs="宋体"/>
                <w:kern w:val="0"/>
              </w:rPr>
              <w:t>（2）使用特种设备(不含气瓶)总量 50 台以上(含 50 台)的；</w:t>
            </w:r>
          </w:p>
          <w:p w14:paraId="315AA2CD">
            <w:pPr>
              <w:autoSpaceDE w:val="0"/>
              <w:autoSpaceDN w:val="0"/>
              <w:spacing w:line="240" w:lineRule="auto"/>
              <w:ind w:right="142"/>
              <w:rPr>
                <w:rFonts w:ascii="宋体" w:hAnsi="Times New Roman" w:cs="宋体"/>
                <w:kern w:val="0"/>
              </w:rPr>
            </w:pPr>
          </w:p>
        </w:tc>
        <w:tc>
          <w:tcPr>
            <w:tcW w:w="2163" w:type="dxa"/>
            <w:shd w:val="clear" w:color="auto" w:fill="auto"/>
            <w:vAlign w:val="center"/>
          </w:tcPr>
          <w:p w14:paraId="7D24572E">
            <w:pPr>
              <w:autoSpaceDE w:val="0"/>
              <w:autoSpaceDN w:val="0"/>
              <w:spacing w:line="240" w:lineRule="auto"/>
              <w:ind w:right="142"/>
              <w:rPr>
                <w:rFonts w:ascii="宋体" w:hAnsi="Times New Roman" w:cs="宋体"/>
                <w:kern w:val="0"/>
              </w:rPr>
            </w:pPr>
            <w:r>
              <w:rPr>
                <w:rFonts w:hint="eastAsia" w:ascii="宋体" w:hAnsi="Times New Roman" w:cs="宋体"/>
                <w:kern w:val="0"/>
              </w:rPr>
              <w:t>1.检查特种设备安全管理机构设置情况；</w:t>
            </w:r>
          </w:p>
          <w:p w14:paraId="76316F34">
            <w:pPr>
              <w:autoSpaceDE w:val="0"/>
              <w:autoSpaceDN w:val="0"/>
              <w:spacing w:line="240" w:lineRule="auto"/>
              <w:ind w:right="142"/>
              <w:rPr>
                <w:rFonts w:ascii="宋体" w:hAnsi="Times New Roman" w:cs="宋体"/>
                <w:kern w:val="0"/>
              </w:rPr>
            </w:pPr>
            <w:r>
              <w:rPr>
                <w:rFonts w:hint="eastAsia" w:ascii="宋体" w:hAnsi="Times New Roman" w:cs="宋体"/>
                <w:kern w:val="0"/>
              </w:rPr>
              <w:t>2.检查是否逐台落实安全责任人。</w:t>
            </w:r>
          </w:p>
        </w:tc>
        <w:tc>
          <w:tcPr>
            <w:tcW w:w="1537" w:type="dxa"/>
            <w:shd w:val="clear" w:color="auto" w:fill="auto"/>
          </w:tcPr>
          <w:p w14:paraId="61840285">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2061800F">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577A8DD3">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139FB158">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06340B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AB61B06">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905A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179F19B3">
            <w:pPr>
              <w:pStyle w:val="235"/>
              <w:ind w:left="151" w:right="139"/>
              <w:jc w:val="center"/>
              <w:rPr>
                <w:rFonts w:hAnsi="Times New Roman"/>
                <w:sz w:val="21"/>
                <w:szCs w:val="21"/>
                <w:lang w:eastAsia="zh-CN" w:bidi="ar-SA"/>
              </w:rPr>
            </w:pPr>
            <w:r>
              <w:rPr>
                <w:rFonts w:hint="eastAsia" w:hAnsi="Times New Roman"/>
                <w:sz w:val="21"/>
                <w:szCs w:val="21"/>
                <w:lang w:eastAsia="zh-CN" w:bidi="ar-SA"/>
              </w:rPr>
              <w:t>安全管理负责人</w:t>
            </w:r>
          </w:p>
        </w:tc>
        <w:tc>
          <w:tcPr>
            <w:tcW w:w="1587" w:type="dxa"/>
            <w:shd w:val="clear" w:color="auto" w:fill="auto"/>
            <w:vAlign w:val="center"/>
          </w:tcPr>
          <w:p w14:paraId="4DA9B2BB">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08-2017）2.4.2.1</w:t>
            </w:r>
          </w:p>
        </w:tc>
        <w:tc>
          <w:tcPr>
            <w:tcW w:w="5575" w:type="dxa"/>
            <w:shd w:val="clear" w:color="auto" w:fill="auto"/>
            <w:vAlign w:val="center"/>
          </w:tcPr>
          <w:p w14:paraId="023A8D73">
            <w:pPr>
              <w:autoSpaceDE w:val="0"/>
              <w:autoSpaceDN w:val="0"/>
              <w:spacing w:line="240" w:lineRule="auto"/>
              <w:ind w:left="108" w:right="142"/>
              <w:rPr>
                <w:rFonts w:ascii="宋体" w:hAnsi="Times New Roman" w:cs="宋体"/>
                <w:kern w:val="0"/>
              </w:rPr>
            </w:pPr>
            <w:r>
              <w:rPr>
                <w:rFonts w:hint="eastAsia" w:ascii="宋体" w:hAnsi="Times New Roman" w:cs="宋体"/>
                <w:kern w:val="0"/>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14:paraId="1B511C44">
            <w:pPr>
              <w:autoSpaceDE w:val="0"/>
              <w:autoSpaceDN w:val="0"/>
              <w:spacing w:line="240" w:lineRule="auto"/>
              <w:ind w:left="108" w:right="142"/>
              <w:rPr>
                <w:rFonts w:ascii="宋体" w:hAnsi="Times New Roman" w:cs="宋体"/>
                <w:kern w:val="0"/>
              </w:rPr>
            </w:pPr>
            <w:r>
              <w:rPr>
                <w:rFonts w:hint="eastAsia" w:ascii="宋体" w:hAnsi="Times New Roman" w:cs="宋体"/>
                <w:kern w:val="0"/>
              </w:rPr>
              <w:t>安全管理负责人职责如下：</w:t>
            </w:r>
          </w:p>
          <w:p w14:paraId="11B62BFC">
            <w:pPr>
              <w:autoSpaceDE w:val="0"/>
              <w:autoSpaceDN w:val="0"/>
              <w:spacing w:line="240" w:lineRule="auto"/>
              <w:ind w:left="108" w:right="142"/>
              <w:rPr>
                <w:rFonts w:ascii="宋体" w:hAnsi="Times New Roman" w:cs="宋体"/>
                <w:kern w:val="0"/>
              </w:rPr>
            </w:pPr>
            <w:r>
              <w:rPr>
                <w:rFonts w:hint="eastAsia" w:ascii="宋体" w:hAnsi="Times New Roman" w:cs="宋体"/>
                <w:kern w:val="0"/>
              </w:rPr>
              <w:t>(1)协助主要负责人履行本单位特种设备安全的领导职责，确保本单位特种设备的安全使用；</w:t>
            </w:r>
          </w:p>
          <w:p w14:paraId="14C20D69">
            <w:pPr>
              <w:autoSpaceDE w:val="0"/>
              <w:autoSpaceDN w:val="0"/>
              <w:spacing w:line="240" w:lineRule="auto"/>
              <w:ind w:left="108" w:right="142"/>
              <w:rPr>
                <w:rFonts w:ascii="宋体" w:hAnsi="Times New Roman" w:cs="宋体"/>
                <w:kern w:val="0"/>
              </w:rPr>
            </w:pPr>
            <w:r>
              <w:rPr>
                <w:rFonts w:hint="eastAsia" w:ascii="宋体" w:hAnsi="Times New Roman" w:cs="宋体"/>
                <w:kern w:val="0"/>
              </w:rPr>
              <w:t>(2)宣传、贯彻《中华人民共和国特种设备安全法》以及有关法律、法规、规章和安全技术规范；</w:t>
            </w:r>
          </w:p>
          <w:p w14:paraId="738924B9">
            <w:pPr>
              <w:autoSpaceDE w:val="0"/>
              <w:autoSpaceDN w:val="0"/>
              <w:spacing w:line="240" w:lineRule="auto"/>
              <w:ind w:left="108" w:right="142"/>
              <w:rPr>
                <w:rFonts w:ascii="宋体" w:hAnsi="Times New Roman" w:cs="宋体"/>
                <w:kern w:val="0"/>
              </w:rPr>
            </w:pPr>
            <w:r>
              <w:rPr>
                <w:rFonts w:hint="eastAsia" w:ascii="宋体" w:hAnsi="Times New Roman" w:cs="宋体"/>
                <w:kern w:val="0"/>
              </w:rPr>
              <w:t>(3)组织制定本单位特种设备安全管理制度，落实特种设备安全管理机构设置、安全管理员配备；</w:t>
            </w:r>
          </w:p>
          <w:p w14:paraId="6F52B428">
            <w:pPr>
              <w:autoSpaceDE w:val="0"/>
              <w:autoSpaceDN w:val="0"/>
              <w:spacing w:line="240" w:lineRule="auto"/>
              <w:ind w:left="108" w:right="142"/>
              <w:rPr>
                <w:rFonts w:ascii="宋体" w:hAnsi="Times New Roman" w:cs="宋体"/>
                <w:kern w:val="0"/>
              </w:rPr>
            </w:pPr>
            <w:r>
              <w:rPr>
                <w:rFonts w:hint="eastAsia" w:ascii="宋体" w:hAnsi="Times New Roman" w:cs="宋体"/>
                <w:kern w:val="0"/>
              </w:rPr>
              <w:t>(4)组织制定特种设备事故应急专项预案，并且定期组织演练；</w:t>
            </w:r>
          </w:p>
          <w:p w14:paraId="52D6528C">
            <w:pPr>
              <w:autoSpaceDE w:val="0"/>
              <w:autoSpaceDN w:val="0"/>
              <w:spacing w:line="240" w:lineRule="auto"/>
              <w:ind w:left="108" w:right="142"/>
              <w:rPr>
                <w:rFonts w:ascii="宋体" w:hAnsi="Times New Roman" w:cs="宋体"/>
                <w:kern w:val="0"/>
              </w:rPr>
            </w:pPr>
            <w:r>
              <w:rPr>
                <w:rFonts w:hint="eastAsia" w:ascii="宋体" w:hAnsi="Times New Roman" w:cs="宋体"/>
                <w:kern w:val="0"/>
              </w:rPr>
              <w:t>(5)对本单位特种设备安全管理工作实施情况进行检查；</w:t>
            </w:r>
          </w:p>
          <w:p w14:paraId="0329B3FB">
            <w:pPr>
              <w:autoSpaceDE w:val="0"/>
              <w:autoSpaceDN w:val="0"/>
              <w:spacing w:line="240" w:lineRule="auto"/>
              <w:ind w:left="108" w:right="142"/>
              <w:rPr>
                <w:rFonts w:ascii="宋体" w:hAnsi="Times New Roman" w:cs="宋体"/>
                <w:kern w:val="0"/>
              </w:rPr>
            </w:pPr>
            <w:r>
              <w:rPr>
                <w:rFonts w:hint="eastAsia" w:ascii="宋体" w:hAnsi="Times New Roman" w:cs="宋体"/>
                <w:kern w:val="0"/>
              </w:rPr>
              <w:t>(6)组织进行隐患排查，并且提出处理意见；</w:t>
            </w:r>
          </w:p>
          <w:p w14:paraId="71EA65F8">
            <w:pPr>
              <w:autoSpaceDE w:val="0"/>
              <w:autoSpaceDN w:val="0"/>
              <w:spacing w:line="240" w:lineRule="auto"/>
              <w:ind w:left="108" w:right="142"/>
              <w:rPr>
                <w:rFonts w:ascii="宋体" w:hAnsi="Times New Roman" w:cs="宋体"/>
                <w:kern w:val="0"/>
              </w:rPr>
            </w:pPr>
            <w:r>
              <w:rPr>
                <w:rFonts w:hint="eastAsia" w:ascii="宋体" w:hAnsi="Times New Roman" w:cs="宋体"/>
                <w:kern w:val="0"/>
              </w:rPr>
              <w:t>(7)当安全管理员报告特种设备存在事故隐患应当停止使用时，立即作出停止使用特种设备的决定，并且及时报告本单位主要负责人。</w:t>
            </w:r>
          </w:p>
        </w:tc>
        <w:tc>
          <w:tcPr>
            <w:tcW w:w="2163" w:type="dxa"/>
            <w:shd w:val="clear" w:color="auto" w:fill="auto"/>
            <w:vAlign w:val="center"/>
          </w:tcPr>
          <w:p w14:paraId="4856C75E">
            <w:pPr>
              <w:numPr>
                <w:ilvl w:val="0"/>
                <w:numId w:val="34"/>
              </w:numPr>
              <w:autoSpaceDE w:val="0"/>
              <w:autoSpaceDN w:val="0"/>
              <w:spacing w:line="240" w:lineRule="auto"/>
              <w:ind w:right="142"/>
              <w:rPr>
                <w:rFonts w:ascii="宋体" w:hAnsi="Times New Roman" w:cs="宋体"/>
                <w:kern w:val="0"/>
              </w:rPr>
            </w:pPr>
            <w:r>
              <w:rPr>
                <w:rFonts w:hint="eastAsia" w:ascii="宋体" w:hAnsi="Times New Roman" w:cs="宋体"/>
                <w:kern w:val="0"/>
              </w:rPr>
              <w:t>检查是否在单位最高管理层中明确特种设备安全管理负责人；</w:t>
            </w:r>
          </w:p>
          <w:p w14:paraId="442B3DAF">
            <w:pPr>
              <w:numPr>
                <w:ilvl w:val="0"/>
                <w:numId w:val="34"/>
              </w:numPr>
              <w:autoSpaceDE w:val="0"/>
              <w:autoSpaceDN w:val="0"/>
              <w:spacing w:line="240" w:lineRule="auto"/>
              <w:ind w:right="142"/>
              <w:rPr>
                <w:rFonts w:ascii="宋体" w:hAnsi="Times New Roman" w:cs="宋体"/>
                <w:kern w:val="0"/>
              </w:rPr>
            </w:pPr>
            <w:r>
              <w:rPr>
                <w:rFonts w:hint="eastAsia" w:ascii="宋体" w:hAnsi="Times New Roman" w:cs="宋体"/>
                <w:kern w:val="0"/>
              </w:rPr>
              <w:t>是否取得特种设备安全管理人员资格证书；</w:t>
            </w:r>
          </w:p>
          <w:p w14:paraId="49EA48ED">
            <w:pPr>
              <w:numPr>
                <w:ilvl w:val="0"/>
                <w:numId w:val="34"/>
              </w:numPr>
              <w:autoSpaceDE w:val="0"/>
              <w:autoSpaceDN w:val="0"/>
              <w:spacing w:line="240" w:lineRule="auto"/>
              <w:ind w:right="142"/>
              <w:rPr>
                <w:rFonts w:ascii="宋体" w:hAnsi="Times New Roman" w:cs="宋体"/>
                <w:kern w:val="0"/>
              </w:rPr>
            </w:pPr>
            <w:r>
              <w:rPr>
                <w:rFonts w:hint="eastAsia" w:ascii="宋体" w:hAnsi="Times New Roman" w:cs="宋体"/>
                <w:kern w:val="0"/>
              </w:rPr>
              <w:t>是否明确特种设备安全管理负责人岗位职责，其职责是否符合上述条款要求。</w:t>
            </w:r>
          </w:p>
        </w:tc>
        <w:tc>
          <w:tcPr>
            <w:tcW w:w="1537" w:type="dxa"/>
            <w:shd w:val="clear" w:color="auto" w:fill="auto"/>
          </w:tcPr>
          <w:p w14:paraId="3BFC8A95">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625D51D7">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31198B89">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3C0AC5DC">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455608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A646864">
            <w:pPr>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42298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48C81B53">
            <w:pPr>
              <w:pStyle w:val="235"/>
              <w:ind w:left="151" w:right="139"/>
              <w:jc w:val="center"/>
              <w:rPr>
                <w:rFonts w:hAnsi="Times New Roman"/>
                <w:sz w:val="21"/>
                <w:szCs w:val="21"/>
                <w:lang w:eastAsia="zh-CN" w:bidi="ar-SA"/>
              </w:rPr>
            </w:pPr>
            <w:r>
              <w:rPr>
                <w:rFonts w:hint="eastAsia" w:hAnsi="Times New Roman"/>
                <w:sz w:val="21"/>
                <w:szCs w:val="21"/>
              </w:rPr>
              <w:t>安全管理员职责</w:t>
            </w:r>
          </w:p>
        </w:tc>
        <w:tc>
          <w:tcPr>
            <w:tcW w:w="1587" w:type="dxa"/>
            <w:shd w:val="clear" w:color="auto" w:fill="auto"/>
            <w:vAlign w:val="center"/>
          </w:tcPr>
          <w:p w14:paraId="3FCD27D4">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08-2017）2.4.2.2.1</w:t>
            </w:r>
          </w:p>
        </w:tc>
        <w:tc>
          <w:tcPr>
            <w:tcW w:w="5575" w:type="dxa"/>
            <w:shd w:val="clear" w:color="auto" w:fill="auto"/>
            <w:vAlign w:val="center"/>
          </w:tcPr>
          <w:p w14:paraId="3C7DC057">
            <w:pPr>
              <w:autoSpaceDE w:val="0"/>
              <w:autoSpaceDN w:val="0"/>
              <w:spacing w:line="240" w:lineRule="auto"/>
              <w:ind w:left="108" w:right="142"/>
              <w:rPr>
                <w:rFonts w:ascii="宋体" w:hAnsi="Times New Roman" w:cs="宋体"/>
                <w:kern w:val="0"/>
              </w:rPr>
            </w:pPr>
            <w:r>
              <w:rPr>
                <w:rFonts w:hint="eastAsia" w:ascii="宋体" w:hAnsi="Times New Roman" w:cs="宋体"/>
                <w:kern w:val="0"/>
              </w:rPr>
              <w:t>安全管理员的主要职责如下：</w:t>
            </w:r>
          </w:p>
          <w:p w14:paraId="3F4898A8">
            <w:pPr>
              <w:autoSpaceDE w:val="0"/>
              <w:autoSpaceDN w:val="0"/>
              <w:spacing w:line="240" w:lineRule="auto"/>
              <w:ind w:left="108" w:right="142"/>
              <w:rPr>
                <w:rFonts w:ascii="宋体" w:hAnsi="Times New Roman" w:cs="宋体"/>
                <w:kern w:val="0"/>
              </w:rPr>
            </w:pPr>
            <w:r>
              <w:rPr>
                <w:rFonts w:hint="eastAsia" w:ascii="宋体" w:hAnsi="Times New Roman" w:cs="宋体"/>
                <w:kern w:val="0"/>
              </w:rPr>
              <w:t>(1)组织建立特种设备安全技术档案；</w:t>
            </w:r>
          </w:p>
          <w:p w14:paraId="5F1530B5">
            <w:pPr>
              <w:autoSpaceDE w:val="0"/>
              <w:autoSpaceDN w:val="0"/>
              <w:spacing w:line="240" w:lineRule="auto"/>
              <w:ind w:left="108" w:right="142"/>
              <w:rPr>
                <w:rFonts w:ascii="宋体" w:hAnsi="Times New Roman" w:cs="宋体"/>
                <w:kern w:val="0"/>
              </w:rPr>
            </w:pPr>
            <w:r>
              <w:rPr>
                <w:rFonts w:hint="eastAsia" w:ascii="宋体" w:hAnsi="Times New Roman" w:cs="宋体"/>
                <w:kern w:val="0"/>
              </w:rPr>
              <w:t>(2)办理特种设备使用登记；</w:t>
            </w:r>
          </w:p>
          <w:p w14:paraId="4AFA7B20">
            <w:pPr>
              <w:autoSpaceDE w:val="0"/>
              <w:autoSpaceDN w:val="0"/>
              <w:spacing w:line="240" w:lineRule="auto"/>
              <w:ind w:left="108" w:right="142"/>
              <w:rPr>
                <w:rFonts w:ascii="宋体" w:hAnsi="Times New Roman" w:cs="宋体"/>
                <w:kern w:val="0"/>
              </w:rPr>
            </w:pPr>
            <w:r>
              <w:rPr>
                <w:rFonts w:hint="eastAsia" w:ascii="宋体" w:hAnsi="Times New Roman" w:cs="宋体"/>
                <w:kern w:val="0"/>
              </w:rPr>
              <w:t>(3)组织制定特种设备操作规程；</w:t>
            </w:r>
          </w:p>
          <w:p w14:paraId="06525FA2">
            <w:pPr>
              <w:autoSpaceDE w:val="0"/>
              <w:autoSpaceDN w:val="0"/>
              <w:spacing w:line="240" w:lineRule="auto"/>
              <w:ind w:left="108" w:right="142"/>
              <w:rPr>
                <w:rFonts w:ascii="宋体" w:hAnsi="Times New Roman" w:cs="宋体"/>
                <w:kern w:val="0"/>
              </w:rPr>
            </w:pPr>
            <w:r>
              <w:rPr>
                <w:rFonts w:hint="eastAsia" w:ascii="宋体" w:hAnsi="Times New Roman" w:cs="宋体"/>
                <w:kern w:val="0"/>
              </w:rPr>
              <w:t>(4)组织开展特种设备安全教育和技能培训；</w:t>
            </w:r>
          </w:p>
          <w:p w14:paraId="212B77A3">
            <w:pPr>
              <w:autoSpaceDE w:val="0"/>
              <w:autoSpaceDN w:val="0"/>
              <w:spacing w:line="240" w:lineRule="auto"/>
              <w:ind w:left="108" w:right="142"/>
              <w:rPr>
                <w:rFonts w:ascii="宋体" w:hAnsi="Times New Roman" w:cs="宋体"/>
                <w:kern w:val="0"/>
              </w:rPr>
            </w:pPr>
            <w:r>
              <w:rPr>
                <w:rFonts w:hint="eastAsia" w:ascii="宋体" w:hAnsi="Times New Roman" w:cs="宋体"/>
                <w:kern w:val="0"/>
              </w:rPr>
              <w:t>(5)组织开展特种设备定期自行检查；</w:t>
            </w:r>
          </w:p>
          <w:p w14:paraId="1B995B05">
            <w:pPr>
              <w:autoSpaceDE w:val="0"/>
              <w:autoSpaceDN w:val="0"/>
              <w:spacing w:line="240" w:lineRule="auto"/>
              <w:ind w:left="108" w:right="142"/>
              <w:rPr>
                <w:rFonts w:ascii="宋体" w:hAnsi="Times New Roman" w:cs="宋体"/>
                <w:kern w:val="0"/>
              </w:rPr>
            </w:pPr>
            <w:r>
              <w:rPr>
                <w:rFonts w:hint="eastAsia" w:ascii="宋体" w:hAnsi="Times New Roman" w:cs="宋体"/>
                <w:kern w:val="0"/>
              </w:rPr>
              <w:t>(6)编制特种设备定期检验计划，督促落实定期检验和隐患治理工作；</w:t>
            </w:r>
          </w:p>
          <w:p w14:paraId="65458822">
            <w:pPr>
              <w:autoSpaceDE w:val="0"/>
              <w:autoSpaceDN w:val="0"/>
              <w:spacing w:line="240" w:lineRule="auto"/>
              <w:ind w:left="108" w:right="142"/>
              <w:rPr>
                <w:rFonts w:ascii="宋体" w:hAnsi="Times New Roman" w:cs="宋体"/>
                <w:kern w:val="0"/>
              </w:rPr>
            </w:pPr>
            <w:r>
              <w:rPr>
                <w:rFonts w:hint="eastAsia" w:ascii="宋体" w:hAnsi="Times New Roman" w:cs="宋体"/>
                <w:kern w:val="0"/>
              </w:rPr>
              <w:t>(7)按照规定报告特种设备事故，参加特种设备事故救援，协助进行事故调查和善后处理；</w:t>
            </w:r>
          </w:p>
          <w:p w14:paraId="37847ED5">
            <w:pPr>
              <w:autoSpaceDE w:val="0"/>
              <w:autoSpaceDN w:val="0"/>
              <w:spacing w:line="240" w:lineRule="auto"/>
              <w:ind w:left="108" w:right="142"/>
              <w:rPr>
                <w:rFonts w:ascii="宋体" w:hAnsi="Times New Roman" w:cs="宋体"/>
                <w:kern w:val="0"/>
              </w:rPr>
            </w:pPr>
            <w:r>
              <w:rPr>
                <w:rFonts w:hint="eastAsia" w:ascii="宋体" w:hAnsi="Times New Roman" w:cs="宋体"/>
                <w:kern w:val="0"/>
              </w:rPr>
              <w:t>(8)发现特种设备事故隐患，立即进行处理，情况紧急时，可以决定停止使用特种设备，并且及时报告本单位安全管理负责人；</w:t>
            </w:r>
          </w:p>
          <w:p w14:paraId="71027C3B">
            <w:pPr>
              <w:autoSpaceDE w:val="0"/>
              <w:autoSpaceDN w:val="0"/>
              <w:spacing w:line="240" w:lineRule="auto"/>
              <w:ind w:left="108" w:right="142"/>
              <w:rPr>
                <w:rFonts w:ascii="宋体" w:hAnsi="Times New Roman" w:cs="宋体"/>
                <w:kern w:val="0"/>
              </w:rPr>
            </w:pPr>
            <w:r>
              <w:rPr>
                <w:rFonts w:hint="eastAsia" w:ascii="宋体" w:hAnsi="Times New Roman" w:cs="宋体"/>
                <w:kern w:val="0"/>
              </w:rPr>
              <w:t>(9)纠正和制止特种设备作业人员的违章行为。</w:t>
            </w:r>
          </w:p>
        </w:tc>
        <w:tc>
          <w:tcPr>
            <w:tcW w:w="2163" w:type="dxa"/>
            <w:shd w:val="clear" w:color="auto" w:fill="auto"/>
            <w:vAlign w:val="center"/>
          </w:tcPr>
          <w:p w14:paraId="0764CEE2">
            <w:pPr>
              <w:autoSpaceDE w:val="0"/>
              <w:autoSpaceDN w:val="0"/>
              <w:spacing w:line="240" w:lineRule="auto"/>
              <w:ind w:right="142"/>
              <w:rPr>
                <w:rFonts w:ascii="宋体" w:hAnsi="Times New Roman" w:cs="宋体"/>
                <w:kern w:val="0"/>
              </w:rPr>
            </w:pPr>
            <w:r>
              <w:rPr>
                <w:rFonts w:hint="eastAsia" w:ascii="宋体" w:hAnsi="Times New Roman" w:cs="宋体"/>
                <w:kern w:val="0"/>
              </w:rPr>
              <w:t>检查是否明确特种设备安全管理员岗位职责，其职责是否符合上述条款要求。</w:t>
            </w:r>
          </w:p>
        </w:tc>
        <w:tc>
          <w:tcPr>
            <w:tcW w:w="1537" w:type="dxa"/>
            <w:shd w:val="clear" w:color="auto" w:fill="auto"/>
          </w:tcPr>
          <w:p w14:paraId="416179DC">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538CCAE2">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5B501166">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29B852F8">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F53B090">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8A94E31">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515F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4ED529C8">
            <w:pPr>
              <w:pStyle w:val="235"/>
              <w:ind w:left="151" w:right="139"/>
              <w:jc w:val="center"/>
              <w:rPr>
                <w:rFonts w:hAnsi="Times New Roman"/>
                <w:sz w:val="21"/>
                <w:szCs w:val="21"/>
                <w:lang w:eastAsia="zh-CN" w:bidi="ar-SA"/>
              </w:rPr>
            </w:pPr>
            <w:r>
              <w:rPr>
                <w:rFonts w:hint="eastAsia" w:hAnsi="Times New Roman"/>
                <w:sz w:val="21"/>
                <w:szCs w:val="21"/>
                <w:lang w:eastAsia="zh-CN" w:bidi="ar-SA"/>
              </w:rPr>
              <w:t>安全管理员配备</w:t>
            </w:r>
          </w:p>
        </w:tc>
        <w:tc>
          <w:tcPr>
            <w:tcW w:w="1587" w:type="dxa"/>
            <w:shd w:val="clear" w:color="auto" w:fill="auto"/>
            <w:vAlign w:val="center"/>
          </w:tcPr>
          <w:p w14:paraId="62B0CF2C">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08-2017）2.4.2.2.2</w:t>
            </w:r>
          </w:p>
        </w:tc>
        <w:tc>
          <w:tcPr>
            <w:tcW w:w="5575" w:type="dxa"/>
            <w:shd w:val="clear" w:color="auto" w:fill="auto"/>
            <w:vAlign w:val="center"/>
          </w:tcPr>
          <w:p w14:paraId="3408ABF1">
            <w:pPr>
              <w:autoSpaceDE w:val="0"/>
              <w:autoSpaceDN w:val="0"/>
              <w:spacing w:line="240" w:lineRule="auto"/>
              <w:ind w:right="142"/>
              <w:rPr>
                <w:rFonts w:ascii="宋体" w:hAnsi="Times New Roman" w:cs="宋体"/>
                <w:kern w:val="0"/>
              </w:rPr>
            </w:pPr>
            <w:r>
              <w:rPr>
                <w:rFonts w:ascii="宋体" w:hAnsi="Times New Roman" w:cs="宋体"/>
                <w:kern w:val="0"/>
              </w:rPr>
              <w:t xml:space="preserve">特种设备使用单位应当根据本单位特种设备的数量、特性等配备适当数量的安全管理员。按照本规则要求设置安全管理机构的使用单位应当配备专职安全管理员，并且取得相应的特种设备安全管理人员资格证书： </w:t>
            </w:r>
          </w:p>
        </w:tc>
        <w:tc>
          <w:tcPr>
            <w:tcW w:w="2163" w:type="dxa"/>
            <w:shd w:val="clear" w:color="auto" w:fill="auto"/>
            <w:vAlign w:val="center"/>
          </w:tcPr>
          <w:p w14:paraId="4BB9180A">
            <w:pPr>
              <w:numPr>
                <w:ilvl w:val="0"/>
                <w:numId w:val="35"/>
              </w:numPr>
              <w:autoSpaceDE w:val="0"/>
              <w:autoSpaceDN w:val="0"/>
              <w:spacing w:line="240" w:lineRule="auto"/>
              <w:ind w:right="142"/>
              <w:rPr>
                <w:rFonts w:ascii="宋体" w:hAnsi="Times New Roman" w:cs="宋体"/>
                <w:kern w:val="0"/>
              </w:rPr>
            </w:pPr>
            <w:r>
              <w:rPr>
                <w:rFonts w:hint="eastAsia" w:ascii="宋体" w:hAnsi="Times New Roman" w:cs="宋体"/>
                <w:kern w:val="0"/>
              </w:rPr>
              <w:t>检查是否按要求配备适当数量的专职特种设备安全管理员；</w:t>
            </w:r>
          </w:p>
          <w:p w14:paraId="16DC0928">
            <w:pPr>
              <w:numPr>
                <w:ilvl w:val="0"/>
                <w:numId w:val="35"/>
              </w:numPr>
              <w:autoSpaceDE w:val="0"/>
              <w:autoSpaceDN w:val="0"/>
              <w:spacing w:line="240" w:lineRule="auto"/>
              <w:ind w:right="142"/>
              <w:rPr>
                <w:rFonts w:ascii="宋体" w:hAnsi="Times New Roman" w:cs="宋体"/>
                <w:kern w:val="0"/>
              </w:rPr>
            </w:pPr>
            <w:r>
              <w:rPr>
                <w:rFonts w:hint="eastAsia" w:ascii="宋体" w:hAnsi="Times New Roman" w:cs="宋体"/>
                <w:kern w:val="0"/>
              </w:rPr>
              <w:t>检查特种设备安全管理员是否取得相应资格证书。</w:t>
            </w:r>
          </w:p>
        </w:tc>
        <w:tc>
          <w:tcPr>
            <w:tcW w:w="1537" w:type="dxa"/>
            <w:shd w:val="clear" w:color="auto" w:fill="auto"/>
          </w:tcPr>
          <w:p w14:paraId="12580EFD">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5743B003">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5AC45474">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38E8DF86">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8D3FB68">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760BBEB">
            <w:pPr>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17E82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26F935F7">
            <w:pPr>
              <w:pStyle w:val="235"/>
              <w:ind w:left="151" w:right="139"/>
              <w:jc w:val="center"/>
              <w:rPr>
                <w:rFonts w:hAnsi="Times New Roman"/>
                <w:sz w:val="21"/>
                <w:szCs w:val="21"/>
                <w:lang w:eastAsia="zh-CN" w:bidi="ar-SA"/>
              </w:rPr>
            </w:pPr>
            <w:r>
              <w:rPr>
                <w:rFonts w:hint="eastAsia" w:hAnsi="Times New Roman"/>
                <w:sz w:val="21"/>
                <w:szCs w:val="21"/>
                <w:lang w:eastAsia="zh-CN" w:bidi="ar-SA"/>
              </w:rPr>
              <w:t>节能管理人员</w:t>
            </w:r>
          </w:p>
        </w:tc>
        <w:tc>
          <w:tcPr>
            <w:tcW w:w="1587" w:type="dxa"/>
            <w:shd w:val="clear" w:color="auto" w:fill="auto"/>
            <w:vAlign w:val="center"/>
          </w:tcPr>
          <w:p w14:paraId="41980BFD">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特种设备使用管理规则（TSG 08-2017）2.4.3</w:t>
            </w:r>
          </w:p>
        </w:tc>
        <w:tc>
          <w:tcPr>
            <w:tcW w:w="5575" w:type="dxa"/>
            <w:shd w:val="clear" w:color="auto" w:fill="auto"/>
            <w:vAlign w:val="center"/>
          </w:tcPr>
          <w:p w14:paraId="0110B8CA">
            <w:pPr>
              <w:autoSpaceDE w:val="0"/>
              <w:autoSpaceDN w:val="0"/>
              <w:spacing w:line="240" w:lineRule="auto"/>
              <w:ind w:left="108" w:right="142"/>
              <w:rPr>
                <w:rFonts w:ascii="宋体" w:hAnsi="Times New Roman" w:cs="宋体"/>
                <w:kern w:val="0"/>
              </w:rPr>
            </w:pPr>
            <w:r>
              <w:rPr>
                <w:rFonts w:hint="eastAsia" w:ascii="宋体" w:hAnsi="Times New Roman" w:cs="宋体"/>
                <w:kern w:val="0"/>
              </w:rPr>
              <w:t>高耗能特种设备应配备节能管理人员，负责宣传贯彻特种设备节能法律法规。</w:t>
            </w:r>
          </w:p>
        </w:tc>
        <w:tc>
          <w:tcPr>
            <w:tcW w:w="2163" w:type="dxa"/>
            <w:shd w:val="clear" w:color="auto" w:fill="auto"/>
            <w:vAlign w:val="center"/>
          </w:tcPr>
          <w:p w14:paraId="798DC29E">
            <w:pPr>
              <w:autoSpaceDE w:val="0"/>
              <w:autoSpaceDN w:val="0"/>
              <w:spacing w:line="240" w:lineRule="auto"/>
              <w:ind w:right="142"/>
              <w:rPr>
                <w:rFonts w:ascii="宋体" w:hAnsi="Times New Roman" w:cs="宋体"/>
                <w:kern w:val="0"/>
              </w:rPr>
            </w:pPr>
            <w:r>
              <w:rPr>
                <w:rFonts w:hint="eastAsia" w:ascii="宋体" w:hAnsi="Times New Roman" w:cs="宋体"/>
                <w:kern w:val="0"/>
              </w:rPr>
              <w:t>检查是否按要求配备节能管理人员，节能管理人员是否履行宣传职责</w:t>
            </w:r>
          </w:p>
        </w:tc>
        <w:tc>
          <w:tcPr>
            <w:tcW w:w="1537" w:type="dxa"/>
            <w:shd w:val="clear" w:color="auto" w:fill="auto"/>
          </w:tcPr>
          <w:p w14:paraId="4E70322B">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414169EC">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05895576">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00A0315D">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C9277AE">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A061F36">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7E47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40330518">
            <w:pPr>
              <w:pStyle w:val="235"/>
              <w:ind w:left="151" w:right="139"/>
              <w:jc w:val="center"/>
              <w:rPr>
                <w:rFonts w:hAnsi="Times New Roman"/>
                <w:sz w:val="21"/>
                <w:szCs w:val="21"/>
                <w:lang w:eastAsia="zh-CN" w:bidi="ar-SA"/>
              </w:rPr>
            </w:pPr>
            <w:r>
              <w:rPr>
                <w:rFonts w:hint="eastAsia" w:hAnsi="Times New Roman"/>
                <w:sz w:val="21"/>
                <w:szCs w:val="21"/>
              </w:rPr>
              <w:t>作业人员职责</w:t>
            </w:r>
          </w:p>
        </w:tc>
        <w:tc>
          <w:tcPr>
            <w:tcW w:w="1587" w:type="dxa"/>
            <w:shd w:val="clear" w:color="auto" w:fill="auto"/>
            <w:vAlign w:val="center"/>
          </w:tcPr>
          <w:p w14:paraId="00574237">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08-2017）2.4.4.1</w:t>
            </w:r>
          </w:p>
        </w:tc>
        <w:tc>
          <w:tcPr>
            <w:tcW w:w="5575" w:type="dxa"/>
            <w:shd w:val="clear" w:color="auto" w:fill="auto"/>
            <w:vAlign w:val="center"/>
          </w:tcPr>
          <w:p w14:paraId="2E93D8F3">
            <w:pPr>
              <w:autoSpaceDE w:val="0"/>
              <w:autoSpaceDN w:val="0"/>
              <w:spacing w:line="240" w:lineRule="auto"/>
              <w:ind w:left="108" w:right="142"/>
              <w:rPr>
                <w:rFonts w:ascii="宋体" w:hAnsi="Times New Roman" w:cs="宋体"/>
                <w:kern w:val="0"/>
              </w:rPr>
            </w:pPr>
            <w:r>
              <w:rPr>
                <w:rFonts w:hint="eastAsia" w:ascii="宋体" w:hAnsi="Times New Roman" w:cs="宋体"/>
                <w:kern w:val="0"/>
              </w:rPr>
              <w:t>特种设备作业人员应当取得相应的特种设备作业人员资格证书，其主要职责如下：</w:t>
            </w:r>
          </w:p>
          <w:p w14:paraId="78F6B91E">
            <w:pPr>
              <w:autoSpaceDE w:val="0"/>
              <w:autoSpaceDN w:val="0"/>
              <w:spacing w:line="240" w:lineRule="auto"/>
              <w:ind w:left="108" w:right="142"/>
              <w:rPr>
                <w:rFonts w:ascii="宋体" w:hAnsi="Times New Roman" w:cs="宋体"/>
                <w:kern w:val="0"/>
              </w:rPr>
            </w:pPr>
            <w:r>
              <w:rPr>
                <w:rFonts w:hint="eastAsia" w:ascii="宋体" w:hAnsi="Times New Roman" w:cs="宋体"/>
                <w:kern w:val="0"/>
              </w:rPr>
              <w:t>(1)严格执行特种设备有关安全管理制度，并且按照操作规程进行操作；</w:t>
            </w:r>
          </w:p>
          <w:p w14:paraId="2C28B022">
            <w:pPr>
              <w:autoSpaceDE w:val="0"/>
              <w:autoSpaceDN w:val="0"/>
              <w:spacing w:line="240" w:lineRule="auto"/>
              <w:ind w:left="108" w:right="142"/>
              <w:rPr>
                <w:rFonts w:ascii="宋体" w:hAnsi="Times New Roman" w:cs="宋体"/>
                <w:kern w:val="0"/>
              </w:rPr>
            </w:pPr>
            <w:r>
              <w:rPr>
                <w:rFonts w:hint="eastAsia" w:ascii="宋体" w:hAnsi="Times New Roman" w:cs="宋体"/>
                <w:kern w:val="0"/>
              </w:rPr>
              <w:t>(2)按照规定填写作业、交接班等记录；</w:t>
            </w:r>
          </w:p>
          <w:p w14:paraId="2FF9C21F">
            <w:pPr>
              <w:autoSpaceDE w:val="0"/>
              <w:autoSpaceDN w:val="0"/>
              <w:spacing w:line="240" w:lineRule="auto"/>
              <w:ind w:left="108" w:right="142"/>
              <w:rPr>
                <w:rFonts w:ascii="宋体" w:hAnsi="Times New Roman" w:cs="宋体"/>
                <w:kern w:val="0"/>
              </w:rPr>
            </w:pPr>
            <w:r>
              <w:rPr>
                <w:rFonts w:hint="eastAsia" w:ascii="宋体" w:hAnsi="Times New Roman" w:cs="宋体"/>
                <w:kern w:val="0"/>
              </w:rPr>
              <w:t>(3)参加安全教育和技能培训；</w:t>
            </w:r>
          </w:p>
          <w:p w14:paraId="1B98FAD4">
            <w:pPr>
              <w:autoSpaceDE w:val="0"/>
              <w:autoSpaceDN w:val="0"/>
              <w:spacing w:line="240" w:lineRule="auto"/>
              <w:ind w:left="108" w:right="142"/>
              <w:rPr>
                <w:rFonts w:ascii="宋体" w:hAnsi="Times New Roman" w:cs="宋体"/>
                <w:kern w:val="0"/>
              </w:rPr>
            </w:pPr>
            <w:r>
              <w:rPr>
                <w:rFonts w:hint="eastAsia" w:ascii="宋体" w:hAnsi="Times New Roman" w:cs="宋体"/>
                <w:kern w:val="0"/>
              </w:rPr>
              <w:t>(4)进行经常性维护保养，对发现的异常情况及时处理，并且作出记录；</w:t>
            </w:r>
          </w:p>
          <w:p w14:paraId="56DB4924">
            <w:pPr>
              <w:autoSpaceDE w:val="0"/>
              <w:autoSpaceDN w:val="0"/>
              <w:spacing w:line="240" w:lineRule="auto"/>
              <w:ind w:left="108" w:right="142"/>
              <w:rPr>
                <w:rFonts w:ascii="宋体" w:hAnsi="Times New Roman" w:cs="宋体"/>
                <w:kern w:val="0"/>
              </w:rPr>
            </w:pPr>
            <w:r>
              <w:rPr>
                <w:rFonts w:hint="eastAsia" w:ascii="宋体" w:hAnsi="Times New Roman" w:cs="宋体"/>
                <w:kern w:val="0"/>
              </w:rPr>
              <w:t>(5)作业过程中发现事故隐患或者其他不安全因素，应当立即采取紧急措施，并且按照规定的程序向特种设备安全管理人员和单位有关负责人报告；</w:t>
            </w:r>
          </w:p>
          <w:p w14:paraId="3591D7C6">
            <w:pPr>
              <w:autoSpaceDE w:val="0"/>
              <w:autoSpaceDN w:val="0"/>
              <w:spacing w:line="240" w:lineRule="auto"/>
              <w:ind w:left="108" w:right="142"/>
              <w:rPr>
                <w:rFonts w:ascii="宋体" w:hAnsi="Times New Roman" w:cs="宋体"/>
                <w:kern w:val="0"/>
              </w:rPr>
            </w:pPr>
            <w:r>
              <w:rPr>
                <w:rFonts w:hint="eastAsia" w:ascii="宋体" w:hAnsi="Times New Roman" w:cs="宋体"/>
                <w:kern w:val="0"/>
              </w:rPr>
              <w:t>(6)参加应急演练，掌握相应的应急处置技能。</w:t>
            </w:r>
          </w:p>
        </w:tc>
        <w:tc>
          <w:tcPr>
            <w:tcW w:w="2163" w:type="dxa"/>
            <w:shd w:val="clear" w:color="auto" w:fill="auto"/>
            <w:vAlign w:val="center"/>
          </w:tcPr>
          <w:p w14:paraId="370F9DC6">
            <w:pPr>
              <w:autoSpaceDE w:val="0"/>
              <w:autoSpaceDN w:val="0"/>
              <w:spacing w:line="240" w:lineRule="auto"/>
              <w:ind w:right="142"/>
              <w:rPr>
                <w:rFonts w:ascii="宋体" w:hAnsi="Times New Roman" w:cs="宋体"/>
                <w:kern w:val="0"/>
              </w:rPr>
            </w:pPr>
            <w:r>
              <w:rPr>
                <w:rFonts w:hint="eastAsia" w:ascii="宋体" w:hAnsi="Times New Roman" w:cs="宋体"/>
                <w:kern w:val="0"/>
              </w:rPr>
              <w:t>1.检查特种设备作业人员是否取得相应资格证书；</w:t>
            </w:r>
          </w:p>
          <w:p w14:paraId="6D247C69">
            <w:pPr>
              <w:autoSpaceDE w:val="0"/>
              <w:autoSpaceDN w:val="0"/>
              <w:spacing w:line="240" w:lineRule="auto"/>
              <w:ind w:right="142"/>
              <w:rPr>
                <w:rFonts w:ascii="宋体" w:hAnsi="Times New Roman" w:cs="宋体"/>
                <w:kern w:val="0"/>
              </w:rPr>
            </w:pPr>
            <w:r>
              <w:rPr>
                <w:rFonts w:hint="eastAsia" w:ascii="宋体" w:hAnsi="Times New Roman" w:cs="宋体"/>
                <w:kern w:val="0"/>
              </w:rPr>
              <w:t>2.是否按上述要求明确作业人员职责。</w:t>
            </w:r>
          </w:p>
        </w:tc>
        <w:tc>
          <w:tcPr>
            <w:tcW w:w="1537" w:type="dxa"/>
            <w:shd w:val="clear" w:color="auto" w:fill="auto"/>
          </w:tcPr>
          <w:p w14:paraId="2BC5ACED">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5987BF69">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47C70BA4">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3A166D0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9611583">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C82FB02">
            <w:pPr>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39763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12289A02">
            <w:pPr>
              <w:pStyle w:val="235"/>
              <w:ind w:left="151" w:right="139"/>
              <w:jc w:val="center"/>
              <w:rPr>
                <w:rFonts w:hAnsi="Times New Roman"/>
                <w:sz w:val="21"/>
                <w:szCs w:val="21"/>
                <w:lang w:eastAsia="zh-CN" w:bidi="ar-SA"/>
              </w:rPr>
            </w:pPr>
            <w:r>
              <w:rPr>
                <w:rFonts w:hint="eastAsia" w:hAnsi="Times New Roman"/>
                <w:sz w:val="21"/>
                <w:szCs w:val="21"/>
              </w:rPr>
              <w:t>作业人员配备</w:t>
            </w:r>
          </w:p>
        </w:tc>
        <w:tc>
          <w:tcPr>
            <w:tcW w:w="1587" w:type="dxa"/>
            <w:shd w:val="clear" w:color="auto" w:fill="auto"/>
            <w:vAlign w:val="center"/>
          </w:tcPr>
          <w:p w14:paraId="3AA8FF64">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特种设备使用管理规则（TSG 08-2017）2.4.4.2</w:t>
            </w:r>
          </w:p>
        </w:tc>
        <w:tc>
          <w:tcPr>
            <w:tcW w:w="5575" w:type="dxa"/>
            <w:shd w:val="clear" w:color="auto" w:fill="auto"/>
            <w:vAlign w:val="center"/>
          </w:tcPr>
          <w:p w14:paraId="005A6FCE">
            <w:pPr>
              <w:autoSpaceDE w:val="0"/>
              <w:autoSpaceDN w:val="0"/>
              <w:spacing w:before="1" w:line="240" w:lineRule="auto"/>
              <w:ind w:left="233" w:right="142"/>
              <w:rPr>
                <w:rFonts w:ascii="宋体" w:hAnsi="Times New Roman" w:cs="宋体"/>
                <w:kern w:val="0"/>
              </w:rPr>
            </w:pPr>
            <w:r>
              <w:rPr>
                <w:rFonts w:hint="eastAsia" w:ascii="宋体" w:hAnsi="Times New Roman" w:cs="宋体"/>
                <w:kern w:val="0"/>
              </w:rPr>
              <w:t>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tc>
        <w:tc>
          <w:tcPr>
            <w:tcW w:w="2163" w:type="dxa"/>
            <w:shd w:val="clear" w:color="auto" w:fill="auto"/>
            <w:vAlign w:val="center"/>
          </w:tcPr>
          <w:p w14:paraId="287FE876">
            <w:pPr>
              <w:autoSpaceDE w:val="0"/>
              <w:autoSpaceDN w:val="0"/>
              <w:spacing w:line="240" w:lineRule="auto"/>
              <w:ind w:right="142"/>
              <w:rPr>
                <w:rFonts w:ascii="宋体" w:hAnsi="Times New Roman" w:cs="宋体"/>
                <w:kern w:val="0"/>
              </w:rPr>
            </w:pPr>
            <w:r>
              <w:rPr>
                <w:rFonts w:hint="eastAsia" w:ascii="宋体" w:hAnsi="Times New Roman" w:cs="宋体"/>
                <w:kern w:val="0"/>
              </w:rPr>
              <w:t>检查特种设备作业人员配备数量是否符合上述要求</w:t>
            </w:r>
          </w:p>
        </w:tc>
        <w:tc>
          <w:tcPr>
            <w:tcW w:w="1537" w:type="dxa"/>
            <w:shd w:val="clear" w:color="auto" w:fill="auto"/>
          </w:tcPr>
          <w:p w14:paraId="4E05BA4E">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4CC9167B">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597045D9">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4334758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E8D2111">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73A7A65">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9707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07934CE8">
            <w:pPr>
              <w:pStyle w:val="235"/>
              <w:ind w:left="151" w:right="139"/>
              <w:jc w:val="center"/>
              <w:rPr>
                <w:rFonts w:hAnsi="Times New Roman"/>
                <w:sz w:val="21"/>
                <w:szCs w:val="21"/>
                <w:lang w:eastAsia="zh-CN" w:bidi="ar-SA"/>
              </w:rPr>
            </w:pPr>
            <w:r>
              <w:rPr>
                <w:rFonts w:hint="eastAsia" w:hAnsi="Times New Roman"/>
                <w:sz w:val="21"/>
                <w:szCs w:val="21"/>
                <w:lang w:eastAsia="zh-CN"/>
              </w:rPr>
              <w:t>特种设备安全与节能技术档案</w:t>
            </w:r>
          </w:p>
        </w:tc>
        <w:tc>
          <w:tcPr>
            <w:tcW w:w="1587" w:type="dxa"/>
            <w:shd w:val="clear" w:color="auto" w:fill="auto"/>
            <w:vAlign w:val="center"/>
          </w:tcPr>
          <w:p w14:paraId="38FA09F1">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08-2017）2.5</w:t>
            </w:r>
          </w:p>
        </w:tc>
        <w:tc>
          <w:tcPr>
            <w:tcW w:w="5575" w:type="dxa"/>
            <w:shd w:val="clear" w:color="auto" w:fill="auto"/>
            <w:vAlign w:val="center"/>
          </w:tcPr>
          <w:p w14:paraId="6B5C3C16">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 xml:space="preserve"> 使用单位应当逐台建立特种设备安全与节能技术档案。</w:t>
            </w:r>
          </w:p>
          <w:p w14:paraId="4C7A1A84">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安全技术档案至少包括以下内容：</w:t>
            </w:r>
          </w:p>
          <w:p w14:paraId="035823FB">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(1)使用登记证；</w:t>
            </w:r>
          </w:p>
          <w:p w14:paraId="6769087B">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(2)《特种设备使用登记表》；</w:t>
            </w:r>
          </w:p>
          <w:p w14:paraId="43774EA5">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(3)特种设备设计、制造技术资料和文件，包括设计文件、产品质量合格证明(含合格证及其数据表、质量证明书)、安装及使用维护保养说明、监督检验证书、型式试验证书等；</w:t>
            </w:r>
          </w:p>
          <w:p w14:paraId="5310E25D">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(4)特种设备安装、改造和修理的方案、图样(注 2-4)、材料质量证明书和施工质量证明文件、安装改造修理监督检验报告、验收报告等技术资料；</w:t>
            </w:r>
          </w:p>
          <w:p w14:paraId="49C8DC22">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(5)特种设备定期自行检查记录(报告)和定期检验报告；</w:t>
            </w:r>
          </w:p>
          <w:p w14:paraId="39B1CFBB">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(6)特种设备日常使用状况记录；</w:t>
            </w:r>
          </w:p>
          <w:p w14:paraId="757B086E">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(7)特种设备及其附属仪器仪表维护保养记录；</w:t>
            </w:r>
          </w:p>
          <w:p w14:paraId="0BFF5974">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(8)特种设备安全附件和安全保护装置校验、检修、更换记录和有关报告；</w:t>
            </w:r>
          </w:p>
          <w:p w14:paraId="5E17636C">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(9)特种设备运行故障和事故记录及事故处理报告。</w:t>
            </w:r>
          </w:p>
          <w:p w14:paraId="424E0D7C">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特种设备节能技术档案包括锅炉能效测试报告、高耗能特种设备节能改造技术资料等。</w:t>
            </w:r>
          </w:p>
          <w:p w14:paraId="4768336D">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使用单位应当在设备使用地保存 2.5 中(1)、(2)、(5)、(6)、(7)、(8)、(9)规定的资料和特种设备节能技术档案的原件或者复印件，以便备查。</w:t>
            </w:r>
          </w:p>
          <w:p w14:paraId="0389AD39">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注 2-4：压力管道图样是指管道单线图(轴测图)。</w:t>
            </w:r>
          </w:p>
        </w:tc>
        <w:tc>
          <w:tcPr>
            <w:tcW w:w="2163" w:type="dxa"/>
            <w:shd w:val="clear" w:color="auto" w:fill="auto"/>
            <w:vAlign w:val="center"/>
          </w:tcPr>
          <w:p w14:paraId="53C72844">
            <w:pPr>
              <w:numPr>
                <w:ilvl w:val="0"/>
                <w:numId w:val="36"/>
              </w:numPr>
              <w:autoSpaceDE w:val="0"/>
              <w:autoSpaceDN w:val="0"/>
              <w:spacing w:line="240" w:lineRule="auto"/>
              <w:ind w:right="142"/>
              <w:rPr>
                <w:rFonts w:ascii="宋体" w:hAnsi="Times New Roman" w:cs="宋体"/>
                <w:kern w:val="0"/>
              </w:rPr>
            </w:pPr>
            <w:r>
              <w:rPr>
                <w:rFonts w:hint="eastAsia" w:ascii="宋体" w:hAnsi="Times New Roman" w:cs="宋体"/>
                <w:kern w:val="0"/>
              </w:rPr>
              <w:t>检查是否按要求逐台建立特种设备安全与节能技术档案；</w:t>
            </w:r>
          </w:p>
          <w:p w14:paraId="1A609A43">
            <w:pPr>
              <w:numPr>
                <w:ilvl w:val="0"/>
                <w:numId w:val="36"/>
              </w:numPr>
              <w:autoSpaceDE w:val="0"/>
              <w:autoSpaceDN w:val="0"/>
              <w:spacing w:line="240" w:lineRule="auto"/>
              <w:ind w:right="142"/>
              <w:rPr>
                <w:rFonts w:ascii="宋体" w:hAnsi="Times New Roman" w:cs="宋体"/>
                <w:kern w:val="0"/>
              </w:rPr>
            </w:pPr>
            <w:r>
              <w:rPr>
                <w:rFonts w:hint="eastAsia" w:ascii="宋体" w:hAnsi="Times New Roman" w:cs="宋体"/>
                <w:kern w:val="0"/>
              </w:rPr>
              <w:t>检查档案是否符合上述条款要求。</w:t>
            </w:r>
          </w:p>
        </w:tc>
        <w:tc>
          <w:tcPr>
            <w:tcW w:w="1537" w:type="dxa"/>
            <w:shd w:val="clear" w:color="auto" w:fill="auto"/>
          </w:tcPr>
          <w:p w14:paraId="070AC2DA">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42E1D5C0">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6CD1F533">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4DB8862F">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B009F3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1E85779">
            <w:pPr>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2B7DD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1BB84B6D">
            <w:pPr>
              <w:pStyle w:val="235"/>
              <w:ind w:left="151" w:right="139"/>
              <w:jc w:val="center"/>
              <w:rPr>
                <w:spacing w:val="4"/>
                <w:sz w:val="21"/>
                <w:szCs w:val="21"/>
              </w:rPr>
            </w:pPr>
            <w:r>
              <w:rPr>
                <w:rFonts w:hint="eastAsia" w:hAnsi="Times New Roman"/>
                <w:sz w:val="21"/>
                <w:szCs w:val="21"/>
              </w:rPr>
              <w:t>安全节能管理制度</w:t>
            </w:r>
          </w:p>
        </w:tc>
        <w:tc>
          <w:tcPr>
            <w:tcW w:w="1587" w:type="dxa"/>
            <w:shd w:val="clear" w:color="auto" w:fill="auto"/>
            <w:vAlign w:val="center"/>
          </w:tcPr>
          <w:p w14:paraId="08325E42">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08-2017）2.6.1</w:t>
            </w:r>
          </w:p>
        </w:tc>
        <w:tc>
          <w:tcPr>
            <w:tcW w:w="5575" w:type="dxa"/>
            <w:shd w:val="clear" w:color="auto" w:fill="auto"/>
            <w:vAlign w:val="center"/>
          </w:tcPr>
          <w:p w14:paraId="0F56AC4C">
            <w:pPr>
              <w:autoSpaceDE w:val="0"/>
              <w:autoSpaceDN w:val="0"/>
              <w:spacing w:line="240" w:lineRule="auto"/>
              <w:ind w:left="108" w:right="142"/>
              <w:rPr>
                <w:rFonts w:ascii="宋体" w:hAnsi="Times New Roman" w:cs="宋体"/>
                <w:kern w:val="0"/>
              </w:rPr>
            </w:pPr>
            <w:r>
              <w:rPr>
                <w:rFonts w:hint="eastAsia" w:ascii="宋体" w:hAnsi="Times New Roman" w:cs="宋体"/>
                <w:kern w:val="0"/>
              </w:rPr>
              <w:t>特种设备使用单位应当按照特种设备相关法律、法规、规章和安全技术规范的要求，建立健全特种设备使用安全节能管理制度。</w:t>
            </w:r>
          </w:p>
          <w:p w14:paraId="0B1C9A6F">
            <w:pPr>
              <w:autoSpaceDE w:val="0"/>
              <w:autoSpaceDN w:val="0"/>
              <w:spacing w:line="240" w:lineRule="auto"/>
              <w:ind w:left="108" w:right="142"/>
              <w:rPr>
                <w:rFonts w:ascii="宋体" w:hAnsi="Times New Roman" w:cs="宋体"/>
                <w:kern w:val="0"/>
              </w:rPr>
            </w:pPr>
            <w:r>
              <w:rPr>
                <w:rFonts w:hint="eastAsia" w:ascii="宋体" w:hAnsi="Times New Roman" w:cs="宋体"/>
                <w:kern w:val="0"/>
              </w:rPr>
              <w:t xml:space="preserve">管理制度至少包括以下内容： </w:t>
            </w:r>
          </w:p>
          <w:p w14:paraId="635D37FD">
            <w:pPr>
              <w:autoSpaceDE w:val="0"/>
              <w:autoSpaceDN w:val="0"/>
              <w:spacing w:line="240" w:lineRule="auto"/>
              <w:ind w:left="108" w:right="142"/>
              <w:rPr>
                <w:rFonts w:ascii="宋体" w:hAnsi="Times New Roman" w:cs="宋体"/>
                <w:kern w:val="0"/>
              </w:rPr>
            </w:pPr>
            <w:r>
              <w:rPr>
                <w:rFonts w:hint="eastAsia" w:ascii="宋体" w:hAnsi="Times New Roman" w:cs="宋体"/>
                <w:kern w:val="0"/>
              </w:rPr>
              <w:t xml:space="preserve">(1)特种设备安全管理机构(需要设置时)和相关人员岗位职责； </w:t>
            </w:r>
          </w:p>
          <w:p w14:paraId="0A39D070">
            <w:pPr>
              <w:autoSpaceDE w:val="0"/>
              <w:autoSpaceDN w:val="0"/>
              <w:spacing w:line="240" w:lineRule="auto"/>
              <w:ind w:left="108" w:right="142"/>
              <w:rPr>
                <w:rFonts w:ascii="宋体" w:hAnsi="Times New Roman" w:cs="宋体"/>
                <w:kern w:val="0"/>
              </w:rPr>
            </w:pPr>
            <w:r>
              <w:rPr>
                <w:rFonts w:hint="eastAsia" w:ascii="宋体" w:hAnsi="Times New Roman" w:cs="宋体"/>
                <w:kern w:val="0"/>
              </w:rPr>
              <w:t>(2)特种设备经常性维护保养、定期自行检查和有关记录制度；</w:t>
            </w:r>
          </w:p>
          <w:p w14:paraId="66FDFEE6">
            <w:pPr>
              <w:autoSpaceDE w:val="0"/>
              <w:autoSpaceDN w:val="0"/>
              <w:spacing w:line="240" w:lineRule="auto"/>
              <w:ind w:left="108" w:right="142"/>
              <w:rPr>
                <w:rFonts w:ascii="宋体" w:hAnsi="Times New Roman" w:cs="宋体"/>
                <w:kern w:val="0"/>
              </w:rPr>
            </w:pPr>
            <w:r>
              <w:rPr>
                <w:rFonts w:hint="eastAsia" w:ascii="宋体" w:hAnsi="Times New Roman" w:cs="宋体"/>
                <w:kern w:val="0"/>
              </w:rPr>
              <w:t>(3)特种设备使用登记、定期检验、锅炉能效测试申请实施管理制度；</w:t>
            </w:r>
          </w:p>
          <w:p w14:paraId="3928AFD2">
            <w:pPr>
              <w:autoSpaceDE w:val="0"/>
              <w:autoSpaceDN w:val="0"/>
              <w:spacing w:line="240" w:lineRule="auto"/>
              <w:ind w:left="108" w:right="142"/>
              <w:rPr>
                <w:rFonts w:ascii="宋体" w:hAnsi="Times New Roman" w:cs="宋体"/>
                <w:kern w:val="0"/>
              </w:rPr>
            </w:pPr>
            <w:r>
              <w:rPr>
                <w:rFonts w:hint="eastAsia" w:ascii="宋体" w:hAnsi="Times New Roman" w:cs="宋体"/>
                <w:kern w:val="0"/>
              </w:rPr>
              <w:t>(4)特种设备隐患排查治理制度；</w:t>
            </w:r>
          </w:p>
          <w:p w14:paraId="68EDE533">
            <w:pPr>
              <w:autoSpaceDE w:val="0"/>
              <w:autoSpaceDN w:val="0"/>
              <w:spacing w:line="240" w:lineRule="auto"/>
              <w:ind w:left="108" w:right="142"/>
              <w:rPr>
                <w:rFonts w:ascii="宋体" w:hAnsi="Times New Roman" w:cs="宋体"/>
                <w:kern w:val="0"/>
              </w:rPr>
            </w:pPr>
            <w:r>
              <w:rPr>
                <w:rFonts w:hint="eastAsia" w:ascii="宋体" w:hAnsi="Times New Roman" w:cs="宋体"/>
                <w:kern w:val="0"/>
              </w:rPr>
              <w:t>(5)特种设备安全管理人员与作业人员管理和培训制度；</w:t>
            </w:r>
          </w:p>
          <w:p w14:paraId="097ED489">
            <w:pPr>
              <w:autoSpaceDE w:val="0"/>
              <w:autoSpaceDN w:val="0"/>
              <w:spacing w:line="240" w:lineRule="auto"/>
              <w:ind w:left="108" w:right="142"/>
              <w:rPr>
                <w:rFonts w:ascii="宋体" w:hAnsi="Times New Roman" w:cs="宋体"/>
                <w:kern w:val="0"/>
              </w:rPr>
            </w:pPr>
            <w:r>
              <w:rPr>
                <w:rFonts w:hint="eastAsia" w:ascii="宋体" w:hAnsi="Times New Roman" w:cs="宋体"/>
                <w:kern w:val="0"/>
              </w:rPr>
              <w:t>(6)特种设备采购、安装、改造、修理、报废等管理制度；</w:t>
            </w:r>
          </w:p>
          <w:p w14:paraId="61AC3AAC">
            <w:pPr>
              <w:autoSpaceDE w:val="0"/>
              <w:autoSpaceDN w:val="0"/>
              <w:spacing w:line="240" w:lineRule="auto"/>
              <w:ind w:left="108" w:right="142"/>
              <w:rPr>
                <w:rFonts w:ascii="宋体" w:hAnsi="Times New Roman" w:cs="宋体"/>
                <w:kern w:val="0"/>
              </w:rPr>
            </w:pPr>
            <w:r>
              <w:rPr>
                <w:rFonts w:hint="eastAsia" w:ascii="宋体" w:hAnsi="Times New Roman" w:cs="宋体"/>
                <w:kern w:val="0"/>
              </w:rPr>
              <w:t>(7)特种设备应急救援管理制度；</w:t>
            </w:r>
          </w:p>
          <w:p w14:paraId="2753CD73">
            <w:pPr>
              <w:autoSpaceDE w:val="0"/>
              <w:autoSpaceDN w:val="0"/>
              <w:spacing w:line="240" w:lineRule="auto"/>
              <w:ind w:left="108" w:right="142"/>
              <w:rPr>
                <w:rFonts w:ascii="宋体" w:hAnsi="Times New Roman" w:cs="宋体"/>
                <w:kern w:val="0"/>
              </w:rPr>
            </w:pPr>
            <w:r>
              <w:rPr>
                <w:rFonts w:hint="eastAsia" w:ascii="宋体" w:hAnsi="Times New Roman" w:cs="宋体"/>
                <w:kern w:val="0"/>
              </w:rPr>
              <w:t>(8)特种设备事故报告和处理制度；</w:t>
            </w:r>
          </w:p>
          <w:p w14:paraId="54FD7D02">
            <w:pPr>
              <w:autoSpaceDE w:val="0"/>
              <w:autoSpaceDN w:val="0"/>
              <w:spacing w:line="240" w:lineRule="auto"/>
              <w:ind w:left="108" w:right="142"/>
              <w:rPr>
                <w:rFonts w:ascii="宋体" w:hAnsi="Times New Roman" w:cs="宋体"/>
                <w:kern w:val="0"/>
              </w:rPr>
            </w:pPr>
            <w:r>
              <w:rPr>
                <w:rFonts w:hint="eastAsia" w:ascii="宋体" w:hAnsi="Times New Roman" w:cs="宋体"/>
                <w:kern w:val="0"/>
              </w:rPr>
              <w:t>(9)高耗能特种设备节能管理制度。</w:t>
            </w:r>
          </w:p>
        </w:tc>
        <w:tc>
          <w:tcPr>
            <w:tcW w:w="2163" w:type="dxa"/>
            <w:shd w:val="clear" w:color="auto" w:fill="auto"/>
            <w:vAlign w:val="center"/>
          </w:tcPr>
          <w:p w14:paraId="1BB19377">
            <w:pPr>
              <w:autoSpaceDE w:val="0"/>
              <w:autoSpaceDN w:val="0"/>
              <w:spacing w:line="240" w:lineRule="auto"/>
              <w:ind w:right="142"/>
              <w:rPr>
                <w:rFonts w:ascii="宋体" w:hAnsi="Times New Roman" w:cs="宋体"/>
                <w:kern w:val="0"/>
              </w:rPr>
            </w:pPr>
            <w:r>
              <w:rPr>
                <w:rFonts w:hint="eastAsia" w:ascii="宋体" w:hAnsi="Times New Roman" w:cs="宋体"/>
                <w:kern w:val="0"/>
              </w:rPr>
              <w:t>检查是否按上述条款要求建立健全特种设备安全管理制度</w:t>
            </w:r>
          </w:p>
        </w:tc>
        <w:tc>
          <w:tcPr>
            <w:tcW w:w="1537" w:type="dxa"/>
            <w:shd w:val="clear" w:color="auto" w:fill="auto"/>
          </w:tcPr>
          <w:p w14:paraId="0672F8A0">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03B8D50A">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64D19BF9">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58599A43">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07FF162">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75BE570">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D490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15201F92">
            <w:pPr>
              <w:pStyle w:val="235"/>
              <w:ind w:left="151" w:right="139"/>
              <w:jc w:val="center"/>
              <w:rPr>
                <w:spacing w:val="4"/>
                <w:sz w:val="21"/>
                <w:szCs w:val="21"/>
              </w:rPr>
            </w:pPr>
            <w:r>
              <w:rPr>
                <w:rFonts w:hint="eastAsia" w:hAnsi="Times New Roman"/>
                <w:sz w:val="21"/>
                <w:szCs w:val="21"/>
              </w:rPr>
              <w:t>隐患排查</w:t>
            </w:r>
          </w:p>
        </w:tc>
        <w:tc>
          <w:tcPr>
            <w:tcW w:w="1587" w:type="dxa"/>
            <w:shd w:val="clear" w:color="auto" w:fill="auto"/>
            <w:vAlign w:val="center"/>
          </w:tcPr>
          <w:p w14:paraId="0C67DB6A">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 （TSG 08-2017）2.11.1</w:t>
            </w:r>
          </w:p>
        </w:tc>
        <w:tc>
          <w:tcPr>
            <w:tcW w:w="5575" w:type="dxa"/>
            <w:shd w:val="clear" w:color="auto" w:fill="auto"/>
            <w:vAlign w:val="center"/>
          </w:tcPr>
          <w:p w14:paraId="07592DE7">
            <w:pPr>
              <w:tabs>
                <w:tab w:val="left" w:pos="2340"/>
              </w:tabs>
              <w:snapToGrid w:val="0"/>
              <w:spacing w:line="240" w:lineRule="auto"/>
              <w:ind w:right="142"/>
              <w:rPr>
                <w:rFonts w:ascii="宋体" w:hAnsi="Times New Roman" w:cs="宋体"/>
                <w:kern w:val="0"/>
              </w:rPr>
            </w:pPr>
            <w:r>
              <w:rPr>
                <w:rFonts w:hint="eastAsia" w:ascii="宋体" w:hAnsi="Times New Roman" w:cs="宋体"/>
                <w:kern w:val="0"/>
              </w:rPr>
              <w:t>使用单位应当按照隐患排查治理制度进行隐患排查，发现事故隐患应当及时消除，待隐患消除后，方可继续使用。</w:t>
            </w:r>
          </w:p>
        </w:tc>
        <w:tc>
          <w:tcPr>
            <w:tcW w:w="2163" w:type="dxa"/>
            <w:shd w:val="clear" w:color="auto" w:fill="auto"/>
            <w:vAlign w:val="center"/>
          </w:tcPr>
          <w:p w14:paraId="0342B9D5">
            <w:pPr>
              <w:autoSpaceDE w:val="0"/>
              <w:autoSpaceDN w:val="0"/>
              <w:spacing w:line="240" w:lineRule="auto"/>
              <w:ind w:right="142"/>
              <w:rPr>
                <w:rFonts w:ascii="宋体" w:hAnsi="Times New Roman" w:cs="宋体"/>
                <w:kern w:val="0"/>
              </w:rPr>
            </w:pPr>
            <w:r>
              <w:rPr>
                <w:rFonts w:hint="eastAsia" w:ascii="宋体" w:hAnsi="Times New Roman" w:cs="宋体"/>
                <w:kern w:val="0"/>
              </w:rPr>
              <w:t>检查是否建立隐患排查制度，隐患排查治理是否符合要求</w:t>
            </w:r>
          </w:p>
        </w:tc>
        <w:tc>
          <w:tcPr>
            <w:tcW w:w="1537" w:type="dxa"/>
            <w:shd w:val="clear" w:color="auto" w:fill="auto"/>
          </w:tcPr>
          <w:p w14:paraId="31DFDBB9">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73FD1CA7">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50411858">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6C4FD48A">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D99938A">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7BDF412">
            <w:pPr>
              <w:spacing w:line="240" w:lineRule="auto"/>
              <w:ind w:right="290" w:rightChars="138"/>
              <w:jc w:val="right"/>
              <w:rPr>
                <w:rFonts w:ascii="Times New Roman" w:hAnsi="Times New Roman"/>
                <w:kern w:val="0"/>
              </w:rPr>
            </w:pPr>
            <w:r>
              <w:rPr>
                <w:rFonts w:ascii="Times New Roman" w:hAnsi="Times New Roman"/>
              </w:rPr>
              <w:t xml:space="preserve"> 无  此  项   □</w:t>
            </w:r>
          </w:p>
        </w:tc>
      </w:tr>
      <w:tr w14:paraId="444F1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26DE23F2">
            <w:pPr>
              <w:pStyle w:val="235"/>
              <w:ind w:left="151" w:right="139"/>
              <w:jc w:val="center"/>
              <w:rPr>
                <w:rFonts w:hAnsi="Times New Roman"/>
                <w:sz w:val="21"/>
                <w:szCs w:val="21"/>
              </w:rPr>
            </w:pPr>
            <w:r>
              <w:rPr>
                <w:rFonts w:hint="eastAsia" w:hAnsi="Times New Roman"/>
                <w:sz w:val="21"/>
                <w:szCs w:val="21"/>
              </w:rPr>
              <w:t>应急预案</w:t>
            </w:r>
          </w:p>
          <w:p w14:paraId="3315BC54">
            <w:pPr>
              <w:pStyle w:val="235"/>
              <w:ind w:left="151" w:right="139"/>
              <w:jc w:val="center"/>
              <w:rPr>
                <w:spacing w:val="4"/>
                <w:sz w:val="21"/>
                <w:szCs w:val="21"/>
              </w:rPr>
            </w:pPr>
          </w:p>
        </w:tc>
        <w:tc>
          <w:tcPr>
            <w:tcW w:w="1587" w:type="dxa"/>
            <w:shd w:val="clear" w:color="auto" w:fill="auto"/>
            <w:vAlign w:val="center"/>
          </w:tcPr>
          <w:p w14:paraId="63E6ABF2">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特种设备使用管理规则（TSG 08-2017）2.12.1</w:t>
            </w:r>
          </w:p>
        </w:tc>
        <w:tc>
          <w:tcPr>
            <w:tcW w:w="5575" w:type="dxa"/>
            <w:shd w:val="clear" w:color="auto" w:fill="auto"/>
            <w:vAlign w:val="center"/>
          </w:tcPr>
          <w:p w14:paraId="235F3D0E">
            <w:pPr>
              <w:autoSpaceDE w:val="0"/>
              <w:autoSpaceDN w:val="0"/>
              <w:spacing w:before="1" w:line="240" w:lineRule="auto"/>
              <w:ind w:leftChars="-67" w:right="142" w:hanging="140" w:hangingChars="67"/>
              <w:rPr>
                <w:rFonts w:ascii="宋体" w:hAnsi="Times New Roman" w:cs="宋体"/>
                <w:kern w:val="0"/>
              </w:rPr>
            </w:pPr>
            <w:r>
              <w:rPr>
                <w:rFonts w:hint="eastAsia" w:ascii="宋体" w:hAnsi="Times New Roman" w:cs="宋体"/>
                <w:kern w:val="0"/>
              </w:rPr>
              <w:t xml:space="preserve"> </w:t>
            </w:r>
            <w:r>
              <w:rPr>
                <w:rFonts w:ascii="宋体" w:hAnsi="Times New Roman" w:cs="宋体"/>
                <w:kern w:val="0"/>
              </w:rPr>
              <w:t xml:space="preserve">    </w:t>
            </w:r>
            <w:r>
              <w:rPr>
                <w:rFonts w:hint="eastAsia" w:ascii="宋体" w:hAnsi="Times New Roman" w:cs="宋体"/>
                <w:kern w:val="0"/>
              </w:rPr>
              <w:t>按照本规则要求设置特种设备安全管理机构和配备专职安全管理员的使用单位，应当制定特种设备事故应急专项预案，每年至少演练一次，并且作出记录</w:t>
            </w:r>
          </w:p>
        </w:tc>
        <w:tc>
          <w:tcPr>
            <w:tcW w:w="2163" w:type="dxa"/>
            <w:shd w:val="clear" w:color="auto" w:fill="auto"/>
            <w:vAlign w:val="center"/>
          </w:tcPr>
          <w:p w14:paraId="17B60945">
            <w:pPr>
              <w:autoSpaceDE w:val="0"/>
              <w:autoSpaceDN w:val="0"/>
              <w:spacing w:line="240" w:lineRule="auto"/>
              <w:ind w:right="142"/>
              <w:rPr>
                <w:rFonts w:ascii="宋体" w:hAnsi="Times New Roman" w:cs="宋体"/>
                <w:kern w:val="0"/>
              </w:rPr>
            </w:pPr>
            <w:r>
              <w:rPr>
                <w:rFonts w:hint="eastAsia" w:ascii="宋体" w:hAnsi="Times New Roman" w:cs="宋体"/>
                <w:kern w:val="0"/>
              </w:rPr>
              <w:t>检查是否制定特种设备专项应急预案，是否按要求开展应急演练</w:t>
            </w:r>
          </w:p>
        </w:tc>
        <w:tc>
          <w:tcPr>
            <w:tcW w:w="1537" w:type="dxa"/>
            <w:shd w:val="clear" w:color="auto" w:fill="auto"/>
          </w:tcPr>
          <w:p w14:paraId="3D8E64F9">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1AC4742F">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7DA9ECBD">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7AEBFB4E">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A14C7DC">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A442BC0">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68A8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4" w:type="dxa"/>
            <w:shd w:val="clear" w:color="auto" w:fill="auto"/>
            <w:vAlign w:val="center"/>
          </w:tcPr>
          <w:p w14:paraId="2A0AD31D">
            <w:pPr>
              <w:pStyle w:val="235"/>
              <w:ind w:left="151" w:right="139"/>
              <w:jc w:val="center"/>
              <w:rPr>
                <w:rFonts w:hAnsi="Times New Roman"/>
                <w:sz w:val="21"/>
                <w:szCs w:val="21"/>
              </w:rPr>
            </w:pPr>
            <w:r>
              <w:rPr>
                <w:rFonts w:hint="eastAsia" w:hAnsi="Times New Roman"/>
                <w:sz w:val="21"/>
                <w:szCs w:val="21"/>
              </w:rPr>
              <w:t>事故处置</w:t>
            </w:r>
          </w:p>
          <w:p w14:paraId="7C51CBF5">
            <w:pPr>
              <w:pStyle w:val="235"/>
              <w:ind w:left="151" w:right="139"/>
              <w:jc w:val="center"/>
              <w:rPr>
                <w:spacing w:val="4"/>
                <w:sz w:val="21"/>
                <w:szCs w:val="21"/>
              </w:rPr>
            </w:pPr>
          </w:p>
        </w:tc>
        <w:tc>
          <w:tcPr>
            <w:tcW w:w="1587" w:type="dxa"/>
            <w:shd w:val="clear" w:color="auto" w:fill="auto"/>
            <w:vAlign w:val="center"/>
          </w:tcPr>
          <w:p w14:paraId="690A80B2">
            <w:pPr>
              <w:pStyle w:val="235"/>
              <w:ind w:left="198" w:right="187"/>
              <w:rPr>
                <w:rFonts w:ascii="Times New Roman" w:hAnsi="Times New Roman" w:cs="Times New Roman"/>
                <w:sz w:val="21"/>
                <w:szCs w:val="21"/>
                <w:lang w:eastAsia="zh-CN"/>
              </w:rPr>
            </w:pPr>
            <w:r>
              <w:rPr>
                <w:rFonts w:hint="eastAsia" w:ascii="Times New Roman" w:hAnsi="Times New Roman" w:cs="Times New Roman"/>
                <w:sz w:val="21"/>
                <w:szCs w:val="21"/>
                <w:lang w:eastAsia="zh-CN"/>
              </w:rPr>
              <w:t>特种设备使用管理规则（TSG 08-2017）2.12.2</w:t>
            </w:r>
          </w:p>
        </w:tc>
        <w:tc>
          <w:tcPr>
            <w:tcW w:w="5575" w:type="dxa"/>
            <w:shd w:val="clear" w:color="auto" w:fill="auto"/>
            <w:vAlign w:val="center"/>
          </w:tcPr>
          <w:p w14:paraId="52F80EE5">
            <w:pPr>
              <w:tabs>
                <w:tab w:val="left" w:pos="2340"/>
              </w:tabs>
              <w:snapToGrid w:val="0"/>
              <w:spacing w:line="240" w:lineRule="auto"/>
              <w:ind w:right="142" w:firstLine="420" w:firstLineChars="200"/>
              <w:rPr>
                <w:rFonts w:ascii="宋体" w:hAnsi="Times New Roman" w:cs="宋体"/>
                <w:kern w:val="0"/>
              </w:rPr>
            </w:pPr>
            <w:r>
              <w:rPr>
                <w:rFonts w:hint="eastAsia" w:ascii="宋体" w:hAnsi="Times New Roman" w:cs="宋体"/>
                <w:kern w:val="0"/>
              </w:rPr>
              <w:t>发生特种设备事故的使用单位，应当根据应急预案，立即采取应急措施，组织抢救，防止事故扩大，减少人员伤亡和财产损失，并且按照《特种设备事故报告和调查处理规定》的要求，向特种设备安全监管部门和有关部门报告，同时配合事故调查和做好善后处理工作预案。</w:t>
            </w:r>
          </w:p>
          <w:p w14:paraId="1160460E">
            <w:pPr>
              <w:tabs>
                <w:tab w:val="left" w:pos="2340"/>
              </w:tabs>
              <w:snapToGrid w:val="0"/>
              <w:spacing w:line="240" w:lineRule="auto"/>
              <w:ind w:right="142" w:firstLine="420" w:firstLineChars="200"/>
              <w:rPr>
                <w:rFonts w:ascii="宋体" w:hAnsi="Times New Roman" w:cs="宋体"/>
                <w:kern w:val="0"/>
              </w:rPr>
            </w:pPr>
            <w:r>
              <w:rPr>
                <w:rFonts w:hint="eastAsia" w:ascii="宋体" w:hAnsi="Times New Roman" w:cs="宋体"/>
                <w:kern w:val="0"/>
              </w:rPr>
              <w:t>发生自然灾害危及特种设备安全时，使用单位应当立即疏散、撤离有关人员，采取防止危害扩大的必要措施，同时向特种设备安全监管部门和有关部门报告。</w:t>
            </w:r>
          </w:p>
        </w:tc>
        <w:tc>
          <w:tcPr>
            <w:tcW w:w="2163" w:type="dxa"/>
            <w:shd w:val="clear" w:color="auto" w:fill="auto"/>
            <w:vAlign w:val="center"/>
          </w:tcPr>
          <w:p w14:paraId="356C38EA">
            <w:pPr>
              <w:autoSpaceDE w:val="0"/>
              <w:autoSpaceDN w:val="0"/>
              <w:spacing w:line="240" w:lineRule="auto"/>
              <w:ind w:right="142"/>
              <w:rPr>
                <w:rFonts w:ascii="宋体" w:hAnsi="Times New Roman" w:cs="宋体"/>
                <w:kern w:val="0"/>
              </w:rPr>
            </w:pPr>
            <w:r>
              <w:rPr>
                <w:rFonts w:hint="eastAsia" w:ascii="宋体" w:hAnsi="Times New Roman" w:cs="宋体"/>
                <w:kern w:val="0"/>
              </w:rPr>
              <w:t>检查事故报告、处置、调查是否符合上述要求</w:t>
            </w:r>
          </w:p>
        </w:tc>
        <w:tc>
          <w:tcPr>
            <w:tcW w:w="1537" w:type="dxa"/>
            <w:shd w:val="clear" w:color="auto" w:fill="auto"/>
          </w:tcPr>
          <w:p w14:paraId="13D03AD5">
            <w:pPr>
              <w:autoSpaceDE w:val="0"/>
              <w:autoSpaceDN w:val="0"/>
              <w:spacing w:line="240" w:lineRule="auto"/>
              <w:jc w:val="left"/>
              <w:rPr>
                <w:rFonts w:ascii="宋体" w:hAnsi="Times New Roman" w:cs="宋体"/>
                <w:kern w:val="0"/>
              </w:rPr>
            </w:pPr>
          </w:p>
        </w:tc>
        <w:tc>
          <w:tcPr>
            <w:tcW w:w="1939" w:type="dxa"/>
            <w:shd w:val="clear" w:color="auto" w:fill="auto"/>
            <w:vAlign w:val="center"/>
          </w:tcPr>
          <w:p w14:paraId="366DBE58">
            <w:pPr>
              <w:snapToGrid w:val="0"/>
              <w:spacing w:before="109" w:line="240" w:lineRule="auto"/>
              <w:ind w:right="290" w:rightChars="138"/>
              <w:jc w:val="right"/>
              <w:rPr>
                <w:rFonts w:ascii="Times New Roman" w:hAnsi="Times New Roman"/>
              </w:rPr>
            </w:pPr>
            <w:r>
              <w:rPr>
                <w:rFonts w:ascii="Times New Roman" w:hAnsi="Times New Roman"/>
              </w:rPr>
              <w:t>严重事故隐患 □</w:t>
            </w:r>
          </w:p>
          <w:p w14:paraId="2B2BFBF4">
            <w:pPr>
              <w:snapToGrid w:val="0"/>
              <w:spacing w:before="109" w:line="240" w:lineRule="auto"/>
              <w:ind w:right="290" w:rightChars="138"/>
              <w:jc w:val="right"/>
              <w:rPr>
                <w:rFonts w:ascii="Times New Roman" w:hAnsi="Times New Roman"/>
              </w:rPr>
            </w:pPr>
            <w:r>
              <w:rPr>
                <w:rFonts w:ascii="Times New Roman" w:hAnsi="Times New Roman"/>
              </w:rPr>
              <w:t>较大事故隐患 □</w:t>
            </w:r>
          </w:p>
          <w:p w14:paraId="516D8C24">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2A62C5F">
            <w:pPr>
              <w:pStyle w:val="235"/>
              <w:spacing w:before="109"/>
              <w:ind w:right="290" w:rightChars="138"/>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C013CE8">
            <w:pPr>
              <w:spacing w:line="240" w:lineRule="auto"/>
              <w:ind w:right="290" w:rightChars="138"/>
              <w:jc w:val="right"/>
              <w:rPr>
                <w:rFonts w:ascii="Times New Roman" w:hAnsi="Times New Roman"/>
                <w:kern w:val="0"/>
              </w:rPr>
            </w:pPr>
            <w:r>
              <w:rPr>
                <w:rFonts w:ascii="Times New Roman" w:hAnsi="Times New Roman"/>
              </w:rPr>
              <w:t xml:space="preserve"> 无  此  项   □</w:t>
            </w:r>
          </w:p>
        </w:tc>
      </w:tr>
    </w:tbl>
    <w:p w14:paraId="0C9C3962">
      <w:pPr>
        <w:snapToGrid w:val="0"/>
        <w:jc w:val="left"/>
        <w:rPr>
          <w:rFonts w:ascii="宋体" w:hAnsi="宋体"/>
        </w:rPr>
      </w:pPr>
    </w:p>
    <w:p w14:paraId="6052244A">
      <w:pPr>
        <w:pStyle w:val="56"/>
        <w:ind w:firstLine="420"/>
      </w:pPr>
      <w:r>
        <w:rPr>
          <w:rFonts w:hint="eastAsia" w:hAnsi="宋体"/>
          <w:szCs w:val="21"/>
        </w:rPr>
        <w:t>检查人员签名：                                                                                        检查日期：</w:t>
      </w:r>
    </w:p>
    <w:p w14:paraId="4A4713DB">
      <w:pPr>
        <w:pStyle w:val="56"/>
        <w:ind w:firstLine="420"/>
      </w:pPr>
    </w:p>
    <w:p w14:paraId="23D1A4C2">
      <w:r>
        <w:br w:type="page"/>
      </w:r>
    </w:p>
    <w:p w14:paraId="3CAA650B">
      <w:pPr>
        <w:pStyle w:val="78"/>
        <w:spacing w:before="120" w:after="120"/>
      </w:pPr>
      <w:r>
        <w:rPr>
          <w:rFonts w:hint="eastAsia"/>
        </w:rPr>
        <w:t>使用管理年度审查表（锅炉专项要求）见表A.2</w:t>
      </w:r>
    </w:p>
    <w:p w14:paraId="6FF3242B">
      <w:pPr>
        <w:pStyle w:val="77"/>
        <w:spacing w:before="120" w:after="120"/>
      </w:pPr>
      <w:r>
        <w:rPr>
          <w:rFonts w:hint="eastAsia"/>
        </w:rPr>
        <w:t>使用管理年度审查表（锅炉专项要求）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78"/>
        <w:gridCol w:w="1880"/>
        <w:gridCol w:w="5367"/>
        <w:gridCol w:w="2140"/>
        <w:gridCol w:w="1464"/>
        <w:gridCol w:w="1967"/>
      </w:tblGrid>
      <w:tr w14:paraId="54CA8F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0" w:hRule="atLeast"/>
          <w:tblHeader/>
          <w:jc w:val="center"/>
        </w:trPr>
        <w:tc>
          <w:tcPr>
            <w:tcW w:w="983" w:type="dxa"/>
            <w:vMerge w:val="restart"/>
            <w:tcBorders>
              <w:top w:val="single" w:color="auto" w:sz="8" w:space="0"/>
            </w:tcBorders>
            <w:shd w:val="clear" w:color="auto" w:fill="auto"/>
            <w:vAlign w:val="center"/>
          </w:tcPr>
          <w:p w14:paraId="5DBF8945">
            <w:pPr>
              <w:pStyle w:val="235"/>
              <w:spacing w:before="1"/>
              <w:ind w:left="257" w:right="244"/>
              <w:jc w:val="center"/>
              <w:rPr>
                <w:b/>
                <w:sz w:val="21"/>
              </w:rPr>
            </w:pPr>
            <w:r>
              <w:rPr>
                <w:rFonts w:hint="eastAsia"/>
                <w:b/>
                <w:sz w:val="21"/>
                <w:lang w:eastAsia="zh-CN"/>
              </w:rPr>
              <w:t>检</w:t>
            </w:r>
            <w:r>
              <w:rPr>
                <w:b/>
                <w:sz w:val="21"/>
              </w:rPr>
              <w:t>查</w:t>
            </w:r>
          </w:p>
          <w:p w14:paraId="1801FB74">
            <w:pPr>
              <w:pStyle w:val="178"/>
            </w:pPr>
            <w:r>
              <w:rPr>
                <w:rFonts w:hint="eastAsia"/>
                <w:b/>
                <w:sz w:val="21"/>
              </w:rPr>
              <w:t>项目</w:t>
            </w:r>
          </w:p>
        </w:tc>
        <w:tc>
          <w:tcPr>
            <w:tcW w:w="1701" w:type="dxa"/>
            <w:vMerge w:val="restart"/>
            <w:tcBorders>
              <w:top w:val="single" w:color="auto" w:sz="8" w:space="0"/>
            </w:tcBorders>
            <w:shd w:val="clear" w:color="auto" w:fill="auto"/>
            <w:vAlign w:val="center"/>
          </w:tcPr>
          <w:p w14:paraId="1F184D63">
            <w:pPr>
              <w:pStyle w:val="235"/>
              <w:spacing w:before="1"/>
              <w:ind w:left="257" w:right="244"/>
              <w:jc w:val="center"/>
              <w:rPr>
                <w:b/>
                <w:sz w:val="21"/>
              </w:rPr>
            </w:pPr>
            <w:r>
              <w:rPr>
                <w:rFonts w:hint="eastAsia"/>
                <w:b/>
                <w:sz w:val="21"/>
                <w:lang w:eastAsia="zh-CN"/>
              </w:rPr>
              <w:t>检查</w:t>
            </w:r>
            <w:r>
              <w:rPr>
                <w:b/>
                <w:sz w:val="21"/>
              </w:rPr>
              <w:t>依据</w:t>
            </w:r>
          </w:p>
        </w:tc>
        <w:tc>
          <w:tcPr>
            <w:tcW w:w="5447" w:type="dxa"/>
            <w:tcBorders>
              <w:top w:val="single" w:color="auto" w:sz="8" w:space="0"/>
            </w:tcBorders>
            <w:shd w:val="clear" w:color="auto" w:fill="auto"/>
            <w:vAlign w:val="center"/>
          </w:tcPr>
          <w:p w14:paraId="025D83F1">
            <w:pPr>
              <w:pStyle w:val="235"/>
              <w:spacing w:before="1"/>
              <w:ind w:left="307" w:right="292"/>
              <w:jc w:val="center"/>
              <w:rPr>
                <w:b/>
                <w:sz w:val="21"/>
              </w:rPr>
            </w:pPr>
            <w:r>
              <w:rPr>
                <w:rFonts w:hint="eastAsia"/>
                <w:b/>
                <w:sz w:val="21"/>
                <w:lang w:eastAsia="zh-CN"/>
              </w:rPr>
              <w:t>检</w:t>
            </w:r>
            <w:r>
              <w:rPr>
                <w:b/>
                <w:sz w:val="21"/>
              </w:rPr>
              <w:t>查要求</w:t>
            </w:r>
          </w:p>
        </w:tc>
        <w:tc>
          <w:tcPr>
            <w:tcW w:w="2163" w:type="dxa"/>
            <w:tcBorders>
              <w:top w:val="single" w:color="auto" w:sz="8" w:space="0"/>
            </w:tcBorders>
            <w:shd w:val="clear" w:color="auto" w:fill="auto"/>
            <w:vAlign w:val="center"/>
          </w:tcPr>
          <w:p w14:paraId="589B7823">
            <w:pPr>
              <w:pStyle w:val="235"/>
              <w:spacing w:before="1"/>
              <w:ind w:left="307" w:right="292"/>
              <w:jc w:val="center"/>
              <w:rPr>
                <w:b/>
                <w:sz w:val="21"/>
                <w:lang w:eastAsia="zh-CN"/>
              </w:rPr>
            </w:pPr>
            <w:r>
              <w:rPr>
                <w:rFonts w:hint="eastAsia"/>
                <w:b/>
                <w:sz w:val="21"/>
                <w:lang w:eastAsia="zh-CN"/>
              </w:rPr>
              <w:t>检查内容</w:t>
            </w:r>
          </w:p>
        </w:tc>
        <w:tc>
          <w:tcPr>
            <w:tcW w:w="1475" w:type="dxa"/>
            <w:tcBorders>
              <w:top w:val="single" w:color="auto" w:sz="8" w:space="0"/>
            </w:tcBorders>
            <w:shd w:val="clear" w:color="auto" w:fill="auto"/>
            <w:vAlign w:val="center"/>
          </w:tcPr>
          <w:p w14:paraId="5F5CAA69">
            <w:pPr>
              <w:pStyle w:val="235"/>
              <w:spacing w:before="1"/>
              <w:ind w:left="307" w:right="292"/>
              <w:jc w:val="center"/>
              <w:rPr>
                <w:b/>
                <w:sz w:val="21"/>
                <w:lang w:eastAsia="zh-CN"/>
              </w:rPr>
            </w:pPr>
            <w:r>
              <w:rPr>
                <w:rFonts w:hint="eastAsia"/>
                <w:b/>
                <w:sz w:val="21"/>
                <w:lang w:eastAsia="zh-CN"/>
              </w:rPr>
              <w:t>问题记录</w:t>
            </w:r>
          </w:p>
        </w:tc>
        <w:tc>
          <w:tcPr>
            <w:tcW w:w="1987" w:type="dxa"/>
            <w:vMerge w:val="restart"/>
            <w:tcBorders>
              <w:top w:val="single" w:color="auto" w:sz="8" w:space="0"/>
            </w:tcBorders>
            <w:shd w:val="clear" w:color="auto" w:fill="auto"/>
            <w:vAlign w:val="center"/>
          </w:tcPr>
          <w:p w14:paraId="01026ADF">
            <w:pPr>
              <w:pStyle w:val="235"/>
              <w:spacing w:before="1"/>
              <w:ind w:left="307" w:right="292"/>
              <w:jc w:val="center"/>
              <w:rPr>
                <w:b/>
                <w:sz w:val="21"/>
                <w:lang w:eastAsia="zh-CN"/>
              </w:rPr>
            </w:pPr>
            <w:r>
              <w:rPr>
                <w:rFonts w:hint="eastAsia"/>
                <w:b/>
                <w:sz w:val="21"/>
                <w:lang w:eastAsia="zh-CN"/>
              </w:rPr>
              <w:t>检查结论</w:t>
            </w:r>
          </w:p>
        </w:tc>
      </w:tr>
      <w:tr w14:paraId="3A8B0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vMerge w:val="restart"/>
            <w:shd w:val="clear" w:color="auto" w:fill="auto"/>
            <w:vAlign w:val="center"/>
          </w:tcPr>
          <w:p w14:paraId="79F4EA2E">
            <w:pPr>
              <w:pStyle w:val="235"/>
              <w:ind w:left="151" w:right="139"/>
              <w:jc w:val="center"/>
              <w:rPr>
                <w:rFonts w:hAnsi="Times New Roman"/>
                <w:szCs w:val="21"/>
                <w:lang w:eastAsia="zh-CN"/>
              </w:rPr>
            </w:pPr>
            <w:r>
              <w:rPr>
                <w:rFonts w:hint="eastAsia" w:hAnsi="Times New Roman"/>
                <w:szCs w:val="21"/>
                <w:lang w:eastAsia="zh-CN"/>
              </w:rPr>
              <w:t>锅炉</w:t>
            </w:r>
          </w:p>
          <w:p w14:paraId="43C8D215">
            <w:pPr>
              <w:pStyle w:val="235"/>
              <w:ind w:left="151" w:right="139"/>
              <w:jc w:val="center"/>
              <w:rPr>
                <w:rFonts w:hAnsi="Times New Roman"/>
                <w:szCs w:val="21"/>
                <w:lang w:eastAsia="zh-CN"/>
              </w:rPr>
            </w:pPr>
            <w:r>
              <w:rPr>
                <w:rFonts w:hint="eastAsia" w:hAnsi="Times New Roman"/>
                <w:szCs w:val="21"/>
                <w:lang w:eastAsia="zh-CN"/>
              </w:rPr>
              <w:t>使用</w:t>
            </w:r>
          </w:p>
          <w:p w14:paraId="0A3054B6">
            <w:pPr>
              <w:pStyle w:val="235"/>
              <w:ind w:left="151" w:right="139"/>
              <w:jc w:val="center"/>
              <w:rPr>
                <w:rFonts w:hAnsi="Times New Roman"/>
                <w:szCs w:val="21"/>
                <w:lang w:eastAsia="zh-CN"/>
              </w:rPr>
            </w:pPr>
            <w:r>
              <w:rPr>
                <w:rFonts w:hint="eastAsia" w:hAnsi="Times New Roman"/>
                <w:szCs w:val="21"/>
                <w:lang w:eastAsia="zh-CN"/>
              </w:rPr>
              <w:t>单位</w:t>
            </w:r>
          </w:p>
          <w:p w14:paraId="7B2E7EDD">
            <w:pPr>
              <w:pStyle w:val="235"/>
              <w:ind w:left="151" w:right="139"/>
              <w:jc w:val="center"/>
            </w:pPr>
            <w:r>
              <w:rPr>
                <w:rFonts w:hint="eastAsia" w:hAnsi="Times New Roman"/>
                <w:szCs w:val="21"/>
                <w:lang w:eastAsia="zh-CN"/>
              </w:rPr>
              <w:t>职责</w:t>
            </w:r>
          </w:p>
        </w:tc>
        <w:tc>
          <w:tcPr>
            <w:tcW w:w="1701" w:type="dxa"/>
            <w:vMerge w:val="restart"/>
            <w:shd w:val="clear" w:color="auto" w:fill="auto"/>
            <w:vAlign w:val="center"/>
          </w:tcPr>
          <w:p w14:paraId="41C5DFB1">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5F23696F">
            <w:pPr>
              <w:pStyle w:val="235"/>
              <w:spacing w:before="11"/>
              <w:ind w:left="108"/>
              <w:jc w:val="both"/>
              <w:rPr>
                <w:lang w:eastAsia="zh-CN"/>
              </w:rPr>
            </w:pPr>
            <w:r>
              <w:rPr>
                <w:rFonts w:ascii="Times New Roman" w:hAnsi="Times New Roman" w:cs="Times New Roman"/>
                <w:sz w:val="21"/>
                <w:szCs w:val="21"/>
                <w:lang w:eastAsia="zh-CN"/>
              </w:rPr>
              <w:t>(TSG 11-2020)8.1</w:t>
            </w:r>
          </w:p>
        </w:tc>
        <w:tc>
          <w:tcPr>
            <w:tcW w:w="5447" w:type="dxa"/>
            <w:shd w:val="clear" w:color="auto" w:fill="auto"/>
            <w:vAlign w:val="center"/>
          </w:tcPr>
          <w:p w14:paraId="6C90A2E2">
            <w:pPr>
              <w:pStyle w:val="235"/>
              <w:adjustRightInd w:val="0"/>
              <w:snapToGrid w:val="0"/>
              <w:spacing w:before="109"/>
              <w:jc w:val="both"/>
              <w:rPr>
                <w:rFonts w:ascii="Times New Roman" w:hAnsi="Times New Roman" w:cs="Times New Roman"/>
                <w:sz w:val="21"/>
                <w:szCs w:val="21"/>
                <w:lang w:eastAsia="zh-CN"/>
              </w:rPr>
            </w:pPr>
            <w:r>
              <w:rPr>
                <w:rFonts w:ascii="Times New Roman" w:hAnsi="Times New Roman" w:cs="Times New Roman"/>
                <w:sz w:val="21"/>
                <w:szCs w:val="21"/>
                <w:lang w:eastAsia="zh-CN"/>
              </w:rPr>
              <w:t>(1)采购监督检验合格的锅炉产品</w:t>
            </w:r>
          </w:p>
        </w:tc>
        <w:tc>
          <w:tcPr>
            <w:tcW w:w="2163" w:type="dxa"/>
            <w:shd w:val="clear" w:color="auto" w:fill="auto"/>
            <w:vAlign w:val="center"/>
          </w:tcPr>
          <w:p w14:paraId="03C5B6F6">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查锅炉是否有制造监督检验合格</w:t>
            </w:r>
          </w:p>
          <w:p w14:paraId="53089C69">
            <w:pPr>
              <w:pStyle w:val="235"/>
              <w:spacing w:before="109"/>
              <w:ind w:right="142"/>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无新增设备可以不查此项</w:t>
            </w:r>
          </w:p>
        </w:tc>
        <w:tc>
          <w:tcPr>
            <w:tcW w:w="1475" w:type="dxa"/>
            <w:shd w:val="clear" w:color="auto" w:fill="auto"/>
            <w:vAlign w:val="center"/>
          </w:tcPr>
          <w:p w14:paraId="0C6545F5">
            <w:pPr>
              <w:pStyle w:val="235"/>
              <w:adjustRightInd w:val="0"/>
              <w:snapToGrid w:val="0"/>
              <w:spacing w:before="109"/>
              <w:jc w:val="both"/>
              <w:rPr>
                <w:rFonts w:ascii="Times New Roman" w:hAnsi="Times New Roman" w:cs="Times New Roman"/>
                <w:sz w:val="21"/>
                <w:szCs w:val="21"/>
                <w:lang w:eastAsia="zh-CN"/>
              </w:rPr>
            </w:pPr>
          </w:p>
        </w:tc>
        <w:tc>
          <w:tcPr>
            <w:tcW w:w="1987" w:type="dxa"/>
            <w:vMerge w:val="restart"/>
            <w:shd w:val="clear" w:color="auto" w:fill="auto"/>
            <w:vAlign w:val="center"/>
          </w:tcPr>
          <w:p w14:paraId="24398B5E">
            <w:pPr>
              <w:snapToGrid w:val="0"/>
              <w:spacing w:before="109" w:line="240" w:lineRule="auto"/>
              <w:ind w:right="284"/>
              <w:jc w:val="right"/>
              <w:rPr>
                <w:rFonts w:ascii="Times New Roman" w:hAnsi="Times New Roman"/>
              </w:rPr>
            </w:pPr>
            <w:r>
              <w:rPr>
                <w:rFonts w:ascii="Times New Roman" w:hAnsi="Times New Roman"/>
              </w:rPr>
              <w:t>严重事故隐患 □</w:t>
            </w:r>
          </w:p>
          <w:p w14:paraId="4EA453F0">
            <w:pPr>
              <w:snapToGrid w:val="0"/>
              <w:spacing w:before="109" w:line="240" w:lineRule="auto"/>
              <w:ind w:right="284"/>
              <w:jc w:val="right"/>
              <w:rPr>
                <w:rFonts w:ascii="Times New Roman" w:hAnsi="Times New Roman"/>
              </w:rPr>
            </w:pPr>
            <w:r>
              <w:rPr>
                <w:rFonts w:ascii="Times New Roman" w:hAnsi="Times New Roman"/>
              </w:rPr>
              <w:t>较大事故隐患 □</w:t>
            </w:r>
          </w:p>
          <w:p w14:paraId="11350046">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95827FD">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602F559">
            <w:pPr>
              <w:pStyle w:val="178"/>
            </w:pPr>
            <w:r>
              <w:rPr>
                <w:rFonts w:ascii="Times New Roman"/>
                <w:sz w:val="21"/>
                <w:szCs w:val="21"/>
              </w:rPr>
              <w:t xml:space="preserve"> 无  此  项   □</w:t>
            </w:r>
          </w:p>
        </w:tc>
      </w:tr>
      <w:tr w14:paraId="44881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01DA2802">
            <w:pPr>
              <w:pStyle w:val="235"/>
              <w:ind w:left="151" w:right="139"/>
              <w:jc w:val="center"/>
              <w:rPr>
                <w:lang w:eastAsia="zh-CN"/>
              </w:rPr>
            </w:pPr>
          </w:p>
        </w:tc>
        <w:tc>
          <w:tcPr>
            <w:tcW w:w="1701" w:type="dxa"/>
            <w:vMerge w:val="continue"/>
            <w:shd w:val="clear" w:color="auto" w:fill="auto"/>
            <w:vAlign w:val="center"/>
          </w:tcPr>
          <w:p w14:paraId="293D7732">
            <w:pPr>
              <w:pStyle w:val="235"/>
              <w:spacing w:before="11"/>
              <w:ind w:left="108"/>
              <w:jc w:val="both"/>
              <w:rPr>
                <w:lang w:eastAsia="zh-CN"/>
              </w:rPr>
            </w:pPr>
          </w:p>
        </w:tc>
        <w:tc>
          <w:tcPr>
            <w:tcW w:w="5447" w:type="dxa"/>
            <w:shd w:val="clear" w:color="auto" w:fill="auto"/>
            <w:vAlign w:val="center"/>
          </w:tcPr>
          <w:p w14:paraId="361281EC">
            <w:pPr>
              <w:pStyle w:val="235"/>
              <w:adjustRightInd w:val="0"/>
              <w:snapToGrid w:val="0"/>
              <w:spacing w:before="109"/>
              <w:jc w:val="both"/>
              <w:rPr>
                <w:rFonts w:ascii="Times New Roman" w:hAnsi="Times New Roman" w:cs="Times New Roman"/>
                <w:sz w:val="21"/>
                <w:szCs w:val="21"/>
                <w:lang w:eastAsia="zh-CN"/>
              </w:rPr>
            </w:pPr>
            <w:r>
              <w:rPr>
                <w:rFonts w:ascii="Times New Roman" w:hAnsi="Times New Roman" w:cs="Times New Roman"/>
                <w:sz w:val="21"/>
                <w:szCs w:val="21"/>
                <w:lang w:eastAsia="zh-CN"/>
              </w:rPr>
              <w:t>(2)按照锅炉使用说明书的要求运行</w:t>
            </w:r>
          </w:p>
        </w:tc>
        <w:tc>
          <w:tcPr>
            <w:tcW w:w="2163" w:type="dxa"/>
            <w:shd w:val="clear" w:color="auto" w:fill="auto"/>
            <w:vAlign w:val="center"/>
          </w:tcPr>
          <w:p w14:paraId="7F0F1385">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查操作规程是否与符合锅炉使用说明书要求</w:t>
            </w:r>
          </w:p>
        </w:tc>
        <w:tc>
          <w:tcPr>
            <w:tcW w:w="1475" w:type="dxa"/>
            <w:shd w:val="clear" w:color="auto" w:fill="auto"/>
            <w:vAlign w:val="center"/>
          </w:tcPr>
          <w:p w14:paraId="006CDEE4">
            <w:pPr>
              <w:pStyle w:val="235"/>
              <w:adjustRightInd w:val="0"/>
              <w:snapToGrid w:val="0"/>
              <w:spacing w:before="109"/>
              <w:jc w:val="both"/>
              <w:rPr>
                <w:rFonts w:ascii="Times New Roman" w:hAnsi="Times New Roman" w:cs="Times New Roman"/>
                <w:sz w:val="21"/>
                <w:szCs w:val="21"/>
                <w:lang w:eastAsia="zh-CN"/>
              </w:rPr>
            </w:pPr>
          </w:p>
        </w:tc>
        <w:tc>
          <w:tcPr>
            <w:tcW w:w="1987" w:type="dxa"/>
            <w:vMerge w:val="continue"/>
            <w:shd w:val="clear" w:color="auto" w:fill="auto"/>
            <w:vAlign w:val="center"/>
          </w:tcPr>
          <w:p w14:paraId="6BAF70D2">
            <w:pPr>
              <w:pStyle w:val="178"/>
            </w:pPr>
          </w:p>
        </w:tc>
      </w:tr>
      <w:tr w14:paraId="7F9B4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33FF8415">
            <w:pPr>
              <w:pStyle w:val="235"/>
              <w:ind w:left="151" w:right="139"/>
              <w:jc w:val="center"/>
              <w:rPr>
                <w:rFonts w:hAnsi="Times New Roman"/>
                <w:szCs w:val="21"/>
                <w:lang w:eastAsia="zh-CN"/>
              </w:rPr>
            </w:pPr>
          </w:p>
        </w:tc>
        <w:tc>
          <w:tcPr>
            <w:tcW w:w="1701" w:type="dxa"/>
            <w:vMerge w:val="continue"/>
            <w:shd w:val="clear" w:color="auto" w:fill="auto"/>
            <w:vAlign w:val="center"/>
          </w:tcPr>
          <w:p w14:paraId="6C7AF87C">
            <w:pPr>
              <w:pStyle w:val="235"/>
              <w:spacing w:before="11"/>
              <w:ind w:left="108"/>
              <w:jc w:val="both"/>
              <w:rPr>
                <w:rFonts w:ascii="Times New Roman" w:hAnsi="Times New Roman" w:cs="Times New Roman"/>
                <w:sz w:val="21"/>
                <w:szCs w:val="21"/>
                <w:lang w:eastAsia="zh-CN"/>
              </w:rPr>
            </w:pPr>
          </w:p>
        </w:tc>
        <w:tc>
          <w:tcPr>
            <w:tcW w:w="5447" w:type="dxa"/>
            <w:shd w:val="clear" w:color="auto" w:fill="auto"/>
            <w:vAlign w:val="center"/>
          </w:tcPr>
          <w:p w14:paraId="449BAB9A">
            <w:pPr>
              <w:pStyle w:val="235"/>
              <w:adjustRightInd w:val="0"/>
              <w:snapToGrid w:val="0"/>
              <w:spacing w:before="109"/>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(3)每月对所使用的锅炉至少进行1次月度检查，并且记录检查情况，月度检查 内容主要为锅炉承压部件及其安全附件和仪表、联锁保护装置是否完好，燃烧器运 行是否正常，锅炉使用安全与节能管理制度是否有效执行，作业人员证书是否在有效期内，是否按规定进行定期检验，是否对水(介)质定期进行化验分析，水(介)质未达到标准要求时是否及时处理，水封管是否堵塞，以及其他异常情况等;</w:t>
            </w:r>
          </w:p>
        </w:tc>
        <w:tc>
          <w:tcPr>
            <w:tcW w:w="2163" w:type="dxa"/>
            <w:shd w:val="clear" w:color="auto" w:fill="auto"/>
            <w:vAlign w:val="center"/>
          </w:tcPr>
          <w:p w14:paraId="231304D8">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查月度检查记录，是否按规定开展月度检查，检查项目是否齐全，记录是否符合要求</w:t>
            </w:r>
          </w:p>
        </w:tc>
        <w:tc>
          <w:tcPr>
            <w:tcW w:w="1475" w:type="dxa"/>
            <w:shd w:val="clear" w:color="auto" w:fill="auto"/>
            <w:vAlign w:val="center"/>
          </w:tcPr>
          <w:p w14:paraId="2BAD9A67">
            <w:pPr>
              <w:pStyle w:val="235"/>
              <w:adjustRightInd w:val="0"/>
              <w:snapToGrid w:val="0"/>
              <w:spacing w:before="109"/>
              <w:ind w:right="141" w:rightChars="67"/>
              <w:jc w:val="both"/>
              <w:rPr>
                <w:rFonts w:ascii="Times New Roman" w:hAnsi="Times New Roman" w:cs="Times New Roman"/>
                <w:sz w:val="21"/>
                <w:szCs w:val="21"/>
                <w:lang w:eastAsia="zh-CN"/>
              </w:rPr>
            </w:pPr>
          </w:p>
        </w:tc>
        <w:tc>
          <w:tcPr>
            <w:tcW w:w="1987" w:type="dxa"/>
            <w:vMerge w:val="continue"/>
            <w:shd w:val="clear" w:color="auto" w:fill="auto"/>
            <w:vAlign w:val="center"/>
          </w:tcPr>
          <w:p w14:paraId="3E092348">
            <w:pPr>
              <w:pStyle w:val="178"/>
            </w:pPr>
          </w:p>
        </w:tc>
      </w:tr>
      <w:tr w14:paraId="16582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83" w:type="dxa"/>
            <w:vMerge w:val="continue"/>
            <w:shd w:val="clear" w:color="auto" w:fill="auto"/>
            <w:vAlign w:val="center"/>
          </w:tcPr>
          <w:p w14:paraId="040D70B0">
            <w:pPr>
              <w:pStyle w:val="178"/>
            </w:pPr>
          </w:p>
        </w:tc>
        <w:tc>
          <w:tcPr>
            <w:tcW w:w="1701" w:type="dxa"/>
            <w:vMerge w:val="continue"/>
            <w:shd w:val="clear" w:color="auto" w:fill="auto"/>
            <w:vAlign w:val="center"/>
          </w:tcPr>
          <w:p w14:paraId="12A8B315">
            <w:pPr>
              <w:pStyle w:val="178"/>
            </w:pPr>
          </w:p>
        </w:tc>
        <w:tc>
          <w:tcPr>
            <w:tcW w:w="5447" w:type="dxa"/>
            <w:shd w:val="clear" w:color="auto" w:fill="auto"/>
            <w:vAlign w:val="center"/>
          </w:tcPr>
          <w:p w14:paraId="6CEAE75F">
            <w:pPr>
              <w:pStyle w:val="235"/>
              <w:adjustRightInd w:val="0"/>
              <w:snapToGrid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(4)锅炉使用单位每年应当对燃烧器进行检查，检查内容至少包括燃烧器管路是否密封、安全与控制装置是否齐全和完好、安全与控制功能是否缺失或者失效、燃烧器运行是否正常</w:t>
            </w:r>
          </w:p>
        </w:tc>
        <w:tc>
          <w:tcPr>
            <w:tcW w:w="2163" w:type="dxa"/>
            <w:shd w:val="clear" w:color="auto" w:fill="auto"/>
            <w:vAlign w:val="center"/>
          </w:tcPr>
          <w:p w14:paraId="0ABB10F0">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查年度检查记录，检查项目是否齐全，记录是否符合要求</w:t>
            </w:r>
          </w:p>
        </w:tc>
        <w:tc>
          <w:tcPr>
            <w:tcW w:w="1475" w:type="dxa"/>
            <w:shd w:val="clear" w:color="auto" w:fill="auto"/>
            <w:vAlign w:val="center"/>
          </w:tcPr>
          <w:p w14:paraId="4585908B">
            <w:pPr>
              <w:pStyle w:val="235"/>
              <w:adjustRightInd w:val="0"/>
              <w:snapToGrid w:val="0"/>
              <w:jc w:val="both"/>
              <w:rPr>
                <w:rFonts w:ascii="Times New Roman" w:hAnsi="Times New Roman" w:cs="Times New Roman"/>
                <w:sz w:val="21"/>
                <w:szCs w:val="21"/>
                <w:lang w:eastAsia="zh-CN"/>
              </w:rPr>
            </w:pPr>
          </w:p>
        </w:tc>
        <w:tc>
          <w:tcPr>
            <w:tcW w:w="1987" w:type="dxa"/>
            <w:vMerge w:val="continue"/>
            <w:shd w:val="clear" w:color="auto" w:fill="auto"/>
            <w:vAlign w:val="center"/>
          </w:tcPr>
          <w:p w14:paraId="3006F7AB">
            <w:pPr>
              <w:pStyle w:val="178"/>
            </w:pPr>
          </w:p>
        </w:tc>
      </w:tr>
      <w:tr w14:paraId="5DE9B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shd w:val="clear" w:color="auto" w:fill="auto"/>
            <w:vAlign w:val="center"/>
          </w:tcPr>
          <w:p w14:paraId="4EC6EC21">
            <w:pPr>
              <w:pStyle w:val="235"/>
              <w:ind w:left="151" w:right="139"/>
              <w:jc w:val="center"/>
              <w:rPr>
                <w:rFonts w:hAnsi="Times New Roman"/>
                <w:szCs w:val="21"/>
                <w:lang w:eastAsia="zh-CN"/>
              </w:rPr>
            </w:pPr>
            <w:r>
              <w:rPr>
                <w:rFonts w:hint="eastAsia" w:hAnsi="Times New Roman"/>
                <w:szCs w:val="21"/>
                <w:lang w:eastAsia="zh-CN"/>
              </w:rPr>
              <w:t>作业</w:t>
            </w:r>
          </w:p>
          <w:p w14:paraId="405D813C">
            <w:pPr>
              <w:pStyle w:val="235"/>
              <w:ind w:left="151" w:right="139"/>
              <w:jc w:val="center"/>
              <w:rPr>
                <w:rFonts w:hAnsi="Times New Roman"/>
                <w:szCs w:val="21"/>
                <w:lang w:eastAsia="zh-CN"/>
              </w:rPr>
            </w:pPr>
            <w:r>
              <w:rPr>
                <w:rFonts w:hint="eastAsia" w:hAnsi="Times New Roman"/>
                <w:szCs w:val="21"/>
                <w:lang w:eastAsia="zh-CN"/>
              </w:rPr>
              <w:t>人员</w:t>
            </w:r>
          </w:p>
        </w:tc>
        <w:tc>
          <w:tcPr>
            <w:tcW w:w="1701" w:type="dxa"/>
            <w:vMerge w:val="restart"/>
            <w:shd w:val="clear" w:color="auto" w:fill="auto"/>
            <w:vAlign w:val="center"/>
          </w:tcPr>
          <w:p w14:paraId="5E33AD11">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7F834FF2">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11-2020)8.2</w:t>
            </w:r>
          </w:p>
        </w:tc>
        <w:tc>
          <w:tcPr>
            <w:tcW w:w="5447" w:type="dxa"/>
            <w:shd w:val="clear" w:color="auto" w:fill="auto"/>
            <w:vAlign w:val="center"/>
          </w:tcPr>
          <w:p w14:paraId="6B9EF0E5">
            <w:pPr>
              <w:pStyle w:val="235"/>
              <w:adjustRightInd w:val="0"/>
              <w:snapToGrid w:val="0"/>
              <w:spacing w:before="109"/>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锅炉作业人员应当严格执行操作规程操作和有关安全规章制度</w:t>
            </w:r>
          </w:p>
        </w:tc>
        <w:tc>
          <w:tcPr>
            <w:tcW w:w="2163" w:type="dxa"/>
            <w:shd w:val="clear" w:color="auto" w:fill="auto"/>
            <w:vAlign w:val="center"/>
          </w:tcPr>
          <w:p w14:paraId="4B8C764E">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查锅炉运行记录是否符合操作规程和有关安全规章制度</w:t>
            </w:r>
          </w:p>
        </w:tc>
        <w:tc>
          <w:tcPr>
            <w:tcW w:w="1475" w:type="dxa"/>
            <w:shd w:val="clear" w:color="auto" w:fill="auto"/>
            <w:vAlign w:val="center"/>
          </w:tcPr>
          <w:p w14:paraId="66A36494">
            <w:pPr>
              <w:pStyle w:val="178"/>
            </w:pPr>
          </w:p>
        </w:tc>
        <w:tc>
          <w:tcPr>
            <w:tcW w:w="1987" w:type="dxa"/>
            <w:vMerge w:val="restart"/>
            <w:shd w:val="clear" w:color="auto" w:fill="auto"/>
            <w:vAlign w:val="center"/>
          </w:tcPr>
          <w:p w14:paraId="25565E3B">
            <w:pPr>
              <w:snapToGrid w:val="0"/>
              <w:spacing w:before="109" w:line="240" w:lineRule="auto"/>
              <w:ind w:right="284"/>
              <w:jc w:val="right"/>
              <w:rPr>
                <w:rFonts w:ascii="Times New Roman" w:hAnsi="Times New Roman"/>
              </w:rPr>
            </w:pPr>
            <w:r>
              <w:rPr>
                <w:rFonts w:ascii="Times New Roman" w:hAnsi="Times New Roman"/>
              </w:rPr>
              <w:t>严重事故隐患 □</w:t>
            </w:r>
          </w:p>
          <w:p w14:paraId="7D69B673">
            <w:pPr>
              <w:snapToGrid w:val="0"/>
              <w:spacing w:before="109" w:line="240" w:lineRule="auto"/>
              <w:ind w:right="284"/>
              <w:jc w:val="right"/>
              <w:rPr>
                <w:rFonts w:ascii="Times New Roman" w:hAnsi="Times New Roman"/>
              </w:rPr>
            </w:pPr>
            <w:r>
              <w:rPr>
                <w:rFonts w:ascii="Times New Roman" w:hAnsi="Times New Roman"/>
              </w:rPr>
              <w:t>较大事故隐患 □</w:t>
            </w:r>
          </w:p>
          <w:p w14:paraId="5B8962BF">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09E14B9">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B8DE729">
            <w:pPr>
              <w:pStyle w:val="178"/>
            </w:pPr>
            <w:r>
              <w:rPr>
                <w:rFonts w:ascii="Times New Roman"/>
              </w:rPr>
              <w:t xml:space="preserve"> 无  此  项   □</w:t>
            </w:r>
          </w:p>
        </w:tc>
      </w:tr>
      <w:tr w14:paraId="16CF4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6B0D2FC9">
            <w:pPr>
              <w:pStyle w:val="178"/>
            </w:pPr>
          </w:p>
        </w:tc>
        <w:tc>
          <w:tcPr>
            <w:tcW w:w="1701" w:type="dxa"/>
            <w:vMerge w:val="continue"/>
            <w:shd w:val="clear" w:color="auto" w:fill="auto"/>
            <w:vAlign w:val="center"/>
          </w:tcPr>
          <w:p w14:paraId="73EF2A6D">
            <w:pPr>
              <w:pStyle w:val="178"/>
            </w:pPr>
          </w:p>
        </w:tc>
        <w:tc>
          <w:tcPr>
            <w:tcW w:w="5447" w:type="dxa"/>
            <w:shd w:val="clear" w:color="auto" w:fill="auto"/>
            <w:vAlign w:val="center"/>
          </w:tcPr>
          <w:p w14:paraId="393B93E8">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B级以下全自动锅炉可以不设锅炉跟班作业人员，但是应当建立定期巡回检查制度。</w:t>
            </w:r>
          </w:p>
        </w:tc>
        <w:tc>
          <w:tcPr>
            <w:tcW w:w="2163" w:type="dxa"/>
            <w:shd w:val="clear" w:color="auto" w:fill="auto"/>
            <w:vAlign w:val="center"/>
          </w:tcPr>
          <w:p w14:paraId="3DA5EBF2">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查是否建立定期巡回检查制度</w:t>
            </w:r>
          </w:p>
        </w:tc>
        <w:tc>
          <w:tcPr>
            <w:tcW w:w="1475" w:type="dxa"/>
            <w:shd w:val="clear" w:color="auto" w:fill="auto"/>
            <w:vAlign w:val="center"/>
          </w:tcPr>
          <w:p w14:paraId="21597364">
            <w:pPr>
              <w:pStyle w:val="178"/>
            </w:pPr>
          </w:p>
        </w:tc>
        <w:tc>
          <w:tcPr>
            <w:tcW w:w="1987" w:type="dxa"/>
            <w:vMerge w:val="continue"/>
            <w:shd w:val="clear" w:color="auto" w:fill="auto"/>
            <w:vAlign w:val="center"/>
          </w:tcPr>
          <w:p w14:paraId="7FAC79F3">
            <w:pPr>
              <w:pStyle w:val="178"/>
            </w:pPr>
          </w:p>
        </w:tc>
      </w:tr>
      <w:tr w14:paraId="5321D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9334A07">
            <w:pPr>
              <w:autoSpaceDE w:val="0"/>
              <w:autoSpaceDN w:val="0"/>
              <w:spacing w:line="240" w:lineRule="auto"/>
              <w:jc w:val="center"/>
              <w:rPr>
                <w:rFonts w:ascii="宋体" w:hAnsi="Times New Roman" w:cs="宋体"/>
                <w:kern w:val="0"/>
              </w:rPr>
            </w:pPr>
            <w:r>
              <w:rPr>
                <w:rFonts w:hint="eastAsia" w:ascii="宋体" w:hAnsi="Times New Roman" w:cs="宋体"/>
                <w:kern w:val="0"/>
              </w:rPr>
              <w:t>技术</w:t>
            </w:r>
          </w:p>
          <w:p w14:paraId="2FABA624">
            <w:pPr>
              <w:pStyle w:val="235"/>
              <w:ind w:left="151" w:right="139"/>
              <w:jc w:val="center"/>
              <w:rPr>
                <w:sz w:val="21"/>
              </w:rPr>
            </w:pPr>
            <w:r>
              <w:rPr>
                <w:rFonts w:hint="eastAsia" w:hAnsi="Times New Roman"/>
                <w:szCs w:val="21"/>
              </w:rPr>
              <w:t>档案</w:t>
            </w:r>
          </w:p>
        </w:tc>
        <w:tc>
          <w:tcPr>
            <w:tcW w:w="1701" w:type="dxa"/>
            <w:shd w:val="clear" w:color="auto" w:fill="auto"/>
            <w:vAlign w:val="center"/>
          </w:tcPr>
          <w:p w14:paraId="67118460">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261033CA">
            <w:pPr>
              <w:pStyle w:val="235"/>
              <w:spacing w:before="11"/>
              <w:ind w:left="108"/>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TSG11-2020</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8.3</w:t>
            </w:r>
          </w:p>
        </w:tc>
        <w:tc>
          <w:tcPr>
            <w:tcW w:w="5447" w:type="dxa"/>
            <w:shd w:val="clear" w:color="auto" w:fill="auto"/>
            <w:vAlign w:val="center"/>
          </w:tcPr>
          <w:p w14:paraId="569F88D9">
            <w:pPr>
              <w:autoSpaceDE w:val="0"/>
              <w:autoSpaceDN w:val="0"/>
              <w:snapToGrid w:val="0"/>
              <w:spacing w:line="240" w:lineRule="auto"/>
              <w:ind w:right="141"/>
              <w:rPr>
                <w:rFonts w:ascii="Times New Roman" w:hAnsi="Times New Roman"/>
                <w:kern w:val="0"/>
              </w:rPr>
            </w:pPr>
            <w:r>
              <w:rPr>
                <w:rFonts w:ascii="Times New Roman" w:hAnsi="Times New Roman"/>
                <w:kern w:val="0"/>
              </w:rPr>
              <w:t>锅炉使用单位应当逐台建立安全技术档案，安全技术档案至少包括以下内容：</w:t>
            </w:r>
          </w:p>
          <w:p w14:paraId="4151DD13">
            <w:pPr>
              <w:autoSpaceDE w:val="0"/>
              <w:autoSpaceDN w:val="0"/>
              <w:snapToGrid w:val="0"/>
              <w:spacing w:line="240" w:lineRule="auto"/>
              <w:ind w:right="141"/>
              <w:rPr>
                <w:rFonts w:ascii="Times New Roman" w:hAnsi="Times New Roman"/>
                <w:kern w:val="0"/>
              </w:rPr>
            </w:pPr>
            <w:r>
              <w:rPr>
                <w:rFonts w:ascii="Times New Roman" w:hAnsi="Times New Roman"/>
                <w:kern w:val="0"/>
              </w:rPr>
              <w:t>(1)特种设备使用登记证和特种设备使用登记表；</w:t>
            </w:r>
          </w:p>
          <w:p w14:paraId="7C9AFF7C">
            <w:pPr>
              <w:autoSpaceDE w:val="0"/>
              <w:autoSpaceDN w:val="0"/>
              <w:snapToGrid w:val="0"/>
              <w:spacing w:line="240" w:lineRule="auto"/>
              <w:ind w:right="141"/>
              <w:rPr>
                <w:rFonts w:ascii="Times New Roman" w:hAnsi="Times New Roman"/>
                <w:kern w:val="0"/>
              </w:rPr>
            </w:pPr>
            <w:r>
              <w:rPr>
                <w:rFonts w:ascii="Times New Roman" w:hAnsi="Times New Roman"/>
                <w:kern w:val="0"/>
              </w:rPr>
              <w:t>(2)锅炉的出厂技术资料及监督检验证书；</w:t>
            </w:r>
          </w:p>
          <w:p w14:paraId="6148333A">
            <w:pPr>
              <w:autoSpaceDE w:val="0"/>
              <w:autoSpaceDN w:val="0"/>
              <w:snapToGrid w:val="0"/>
              <w:spacing w:line="240" w:lineRule="auto"/>
              <w:ind w:right="141"/>
              <w:rPr>
                <w:rFonts w:ascii="Times New Roman" w:hAnsi="Times New Roman"/>
                <w:kern w:val="0"/>
              </w:rPr>
            </w:pPr>
            <w:r>
              <w:rPr>
                <w:rFonts w:ascii="Times New Roman" w:hAnsi="Times New Roman"/>
                <w:kern w:val="0"/>
              </w:rPr>
              <w:t>(3)锅炉安装、改造、修理、化学清洗技术资料及监督检验证书或者报告；</w:t>
            </w:r>
          </w:p>
          <w:p w14:paraId="29E22997">
            <w:pPr>
              <w:autoSpaceDE w:val="0"/>
              <w:autoSpaceDN w:val="0"/>
              <w:snapToGrid w:val="0"/>
              <w:spacing w:line="240" w:lineRule="auto"/>
              <w:ind w:right="141"/>
              <w:rPr>
                <w:rFonts w:ascii="Times New Roman" w:hAnsi="Times New Roman"/>
                <w:kern w:val="0"/>
              </w:rPr>
            </w:pPr>
            <w:r>
              <w:rPr>
                <w:rFonts w:ascii="Times New Roman" w:hAnsi="Times New Roman"/>
                <w:kern w:val="0"/>
              </w:rPr>
              <w:t>(4)水处理设备的安装调试记录、水（介）质处理定期检验报告和自行检查记录；</w:t>
            </w:r>
          </w:p>
          <w:p w14:paraId="64624073">
            <w:pPr>
              <w:autoSpaceDE w:val="0"/>
              <w:autoSpaceDN w:val="0"/>
              <w:snapToGrid w:val="0"/>
              <w:spacing w:line="240" w:lineRule="auto"/>
              <w:ind w:right="141"/>
              <w:rPr>
                <w:rFonts w:ascii="Times New Roman" w:hAnsi="Times New Roman"/>
                <w:kern w:val="0"/>
              </w:rPr>
            </w:pPr>
            <w:r>
              <w:rPr>
                <w:rFonts w:ascii="Times New Roman" w:hAnsi="Times New Roman"/>
                <w:kern w:val="0"/>
              </w:rPr>
              <w:t>(5)锅炉定期检验报告；</w:t>
            </w:r>
          </w:p>
          <w:p w14:paraId="284F5744">
            <w:pPr>
              <w:autoSpaceDE w:val="0"/>
              <w:autoSpaceDN w:val="0"/>
              <w:snapToGrid w:val="0"/>
              <w:spacing w:line="240" w:lineRule="auto"/>
              <w:ind w:right="141"/>
              <w:rPr>
                <w:rFonts w:ascii="Times New Roman" w:hAnsi="Times New Roman"/>
                <w:kern w:val="0"/>
              </w:rPr>
            </w:pPr>
            <w:r>
              <w:rPr>
                <w:rFonts w:ascii="Times New Roman" w:hAnsi="Times New Roman"/>
                <w:kern w:val="0"/>
              </w:rPr>
              <w:t>(6)锅炉日常使用状况记录和定期自行检查记录；</w:t>
            </w:r>
          </w:p>
          <w:p w14:paraId="06D39D3B">
            <w:pPr>
              <w:autoSpaceDE w:val="0"/>
              <w:autoSpaceDN w:val="0"/>
              <w:snapToGrid w:val="0"/>
              <w:spacing w:line="240" w:lineRule="auto"/>
              <w:ind w:right="141"/>
              <w:rPr>
                <w:rFonts w:ascii="Times New Roman" w:hAnsi="Times New Roman"/>
                <w:kern w:val="0"/>
              </w:rPr>
            </w:pPr>
            <w:r>
              <w:rPr>
                <w:rFonts w:ascii="Times New Roman" w:hAnsi="Times New Roman"/>
              </w:rPr>
              <w:t>(7)</w:t>
            </w:r>
            <w:r>
              <w:rPr>
                <w:rFonts w:ascii="Times New Roman" w:hAnsi="Times New Roman"/>
                <w:kern w:val="0"/>
              </w:rPr>
              <w:t>锅炉及其安全附件、安全保护装置及测量调控装置的校验报告、试验记录及日常维护保养记录；</w:t>
            </w:r>
          </w:p>
          <w:p w14:paraId="7F438585">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(8)锅炉运行故障和事故记录及事故处理报告。</w:t>
            </w:r>
          </w:p>
        </w:tc>
        <w:tc>
          <w:tcPr>
            <w:tcW w:w="2163" w:type="dxa"/>
            <w:shd w:val="clear" w:color="auto" w:fill="auto"/>
            <w:vAlign w:val="center"/>
          </w:tcPr>
          <w:p w14:paraId="5C663C25">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查技术档案8项内容是否齐全，记录报告是否符合要求</w:t>
            </w:r>
          </w:p>
        </w:tc>
        <w:tc>
          <w:tcPr>
            <w:tcW w:w="1475" w:type="dxa"/>
            <w:shd w:val="clear" w:color="auto" w:fill="auto"/>
          </w:tcPr>
          <w:p w14:paraId="591E48F5">
            <w:pPr>
              <w:pStyle w:val="235"/>
              <w:spacing w:before="109"/>
              <w:rPr>
                <w:rFonts w:ascii="Times New Roman" w:hAnsi="Times New Roman" w:cs="Times New Roman"/>
                <w:szCs w:val="21"/>
                <w:lang w:eastAsia="zh-CN"/>
              </w:rPr>
            </w:pPr>
          </w:p>
        </w:tc>
        <w:tc>
          <w:tcPr>
            <w:tcW w:w="1987" w:type="dxa"/>
            <w:shd w:val="clear" w:color="auto" w:fill="auto"/>
            <w:vAlign w:val="center"/>
          </w:tcPr>
          <w:p w14:paraId="79E1BFF5">
            <w:pPr>
              <w:snapToGrid w:val="0"/>
              <w:spacing w:before="109" w:line="240" w:lineRule="auto"/>
              <w:ind w:right="284"/>
              <w:jc w:val="right"/>
              <w:rPr>
                <w:rFonts w:ascii="Times New Roman" w:hAnsi="Times New Roman"/>
              </w:rPr>
            </w:pPr>
            <w:r>
              <w:rPr>
                <w:rFonts w:ascii="Times New Roman" w:hAnsi="Times New Roman"/>
              </w:rPr>
              <w:t>严重事故隐患 □</w:t>
            </w:r>
          </w:p>
          <w:p w14:paraId="648E1BDA">
            <w:pPr>
              <w:snapToGrid w:val="0"/>
              <w:spacing w:before="109" w:line="240" w:lineRule="auto"/>
              <w:ind w:right="284"/>
              <w:jc w:val="right"/>
              <w:rPr>
                <w:rFonts w:ascii="Times New Roman" w:hAnsi="Times New Roman"/>
              </w:rPr>
            </w:pPr>
            <w:r>
              <w:rPr>
                <w:rFonts w:ascii="Times New Roman" w:hAnsi="Times New Roman"/>
              </w:rPr>
              <w:t>较大事故隐患 □</w:t>
            </w:r>
          </w:p>
          <w:p w14:paraId="3ACF7228">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35B3AF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DF174FD">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270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499BB61">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28B66DBA">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使用</w:t>
            </w:r>
          </w:p>
          <w:p w14:paraId="799C4B37">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管理</w:t>
            </w:r>
          </w:p>
          <w:p w14:paraId="7BFE643A">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制度</w:t>
            </w:r>
          </w:p>
          <w:p w14:paraId="695810F6">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和规</w:t>
            </w:r>
          </w:p>
          <w:p w14:paraId="728F8C00">
            <w:pPr>
              <w:pStyle w:val="235"/>
              <w:ind w:left="151" w:right="139"/>
              <w:jc w:val="center"/>
              <w:rPr>
                <w:rFonts w:hAnsi="Times New Roman"/>
                <w:szCs w:val="21"/>
                <w:lang w:eastAsia="zh-CN"/>
              </w:rPr>
            </w:pPr>
            <w:r>
              <w:rPr>
                <w:rFonts w:hint="eastAsia" w:ascii="Times New Roman" w:hAnsi="Times New Roman" w:cs="Times New Roman"/>
                <w:szCs w:val="21"/>
                <w:lang w:eastAsia="zh-CN"/>
              </w:rPr>
              <w:t>程</w:t>
            </w:r>
          </w:p>
        </w:tc>
        <w:tc>
          <w:tcPr>
            <w:tcW w:w="1701" w:type="dxa"/>
            <w:shd w:val="clear" w:color="auto" w:fill="auto"/>
            <w:vAlign w:val="center"/>
          </w:tcPr>
          <w:p w14:paraId="07FAC5A7">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3A7D4FA4">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11-2020)8.4</w:t>
            </w:r>
          </w:p>
          <w:p w14:paraId="7465145A">
            <w:pPr>
              <w:pStyle w:val="235"/>
              <w:spacing w:before="1"/>
              <w:ind w:left="233"/>
              <w:jc w:val="both"/>
              <w:rPr>
                <w:rFonts w:ascii="Times New Roman" w:hAnsi="Times New Roman" w:cs="Times New Roman"/>
                <w:sz w:val="21"/>
                <w:szCs w:val="21"/>
                <w:lang w:eastAsia="zh-CN"/>
              </w:rPr>
            </w:pPr>
          </w:p>
        </w:tc>
        <w:tc>
          <w:tcPr>
            <w:tcW w:w="5447" w:type="dxa"/>
            <w:shd w:val="clear" w:color="auto" w:fill="auto"/>
            <w:vAlign w:val="center"/>
          </w:tcPr>
          <w:p w14:paraId="64CAAF5D">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锅炉使用管理应当有以下制度和规程:</w:t>
            </w:r>
          </w:p>
          <w:p w14:paraId="4EB66790">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(1)岗位责任制，包括安全管理人员、班组长、运行作业人员、维修人员、水处理作业人员等职责范围内的任务和要求;</w:t>
            </w:r>
          </w:p>
          <w:p w14:paraId="46AFE4EA">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(2)巡回检查制度，明确定时检查的内容、路线和记录的项目;</w:t>
            </w:r>
          </w:p>
          <w:p w14:paraId="64EDCA89">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(3)交接班制度，明确交接班要求、检查内容和交接班手续;</w:t>
            </w:r>
          </w:p>
          <w:p w14:paraId="117FC855">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(4)锅炉及辅助设备的操作规程，包括设备投运前的检查及准备工作、启动和正常运行的操作方法、正常停运和紧急停运的操作方法；</w:t>
            </w:r>
          </w:p>
          <w:p w14:paraId="6E352132">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(5)设备维修保养制度，规定锅炉停(备)用防锈蚀内容和要求以及锅炉本体安全附件、安全保护装置、自动仪表及燃烧和辅助设备的维护保养周期、内容和要求;</w:t>
            </w:r>
          </w:p>
          <w:p w14:paraId="07475D79">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(6)水(介)质管理制度，明确水(介)质定时检测的项目和合格标准;</w:t>
            </w:r>
          </w:p>
          <w:p w14:paraId="57D9AA6C">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(7)安全管理制度，明确防火、防爆和防止非作业人员随意进人锅炉房要求，保证通道畅通的措施以及事故应急预案和事故处理办法等;</w:t>
            </w:r>
          </w:p>
          <w:p w14:paraId="546BC54E">
            <w:pPr>
              <w:pStyle w:val="235"/>
              <w:adjustRightInd w:val="0"/>
              <w:snapToGrid w:val="0"/>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(8)节能管理制度，符合锅炉节能管理有关安全技术规范的规定。</w:t>
            </w:r>
          </w:p>
        </w:tc>
        <w:tc>
          <w:tcPr>
            <w:tcW w:w="2163" w:type="dxa"/>
            <w:shd w:val="clear" w:color="auto" w:fill="auto"/>
            <w:vAlign w:val="center"/>
          </w:tcPr>
          <w:p w14:paraId="457D1388">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查管理制度和操作规程是否齐全，是否符合要求，查管理制度操作规程执行情况</w:t>
            </w:r>
          </w:p>
        </w:tc>
        <w:tc>
          <w:tcPr>
            <w:tcW w:w="1475" w:type="dxa"/>
            <w:shd w:val="clear" w:color="auto" w:fill="auto"/>
          </w:tcPr>
          <w:p w14:paraId="6A632C35">
            <w:pPr>
              <w:pStyle w:val="235"/>
              <w:spacing w:before="109"/>
              <w:rPr>
                <w:rFonts w:ascii="Times New Roman" w:hAnsi="Times New Roman" w:cs="Times New Roman"/>
                <w:szCs w:val="21"/>
                <w:lang w:eastAsia="zh-CN"/>
              </w:rPr>
            </w:pPr>
          </w:p>
        </w:tc>
        <w:tc>
          <w:tcPr>
            <w:tcW w:w="1987" w:type="dxa"/>
            <w:shd w:val="clear" w:color="auto" w:fill="auto"/>
            <w:vAlign w:val="center"/>
          </w:tcPr>
          <w:p w14:paraId="79A3EB5B">
            <w:pPr>
              <w:snapToGrid w:val="0"/>
              <w:spacing w:before="109" w:line="240" w:lineRule="auto"/>
              <w:ind w:right="284"/>
              <w:jc w:val="right"/>
              <w:rPr>
                <w:rFonts w:ascii="Times New Roman" w:hAnsi="Times New Roman"/>
              </w:rPr>
            </w:pPr>
            <w:r>
              <w:rPr>
                <w:rFonts w:ascii="Times New Roman" w:hAnsi="Times New Roman"/>
              </w:rPr>
              <w:t>严重事故隐患 □</w:t>
            </w:r>
          </w:p>
          <w:p w14:paraId="2088F6CD">
            <w:pPr>
              <w:snapToGrid w:val="0"/>
              <w:spacing w:before="109" w:line="240" w:lineRule="auto"/>
              <w:ind w:right="284"/>
              <w:jc w:val="right"/>
              <w:rPr>
                <w:rFonts w:ascii="Times New Roman" w:hAnsi="Times New Roman"/>
              </w:rPr>
            </w:pPr>
            <w:r>
              <w:rPr>
                <w:rFonts w:ascii="Times New Roman" w:hAnsi="Times New Roman"/>
              </w:rPr>
              <w:t>较大事故隐患 □</w:t>
            </w:r>
          </w:p>
          <w:p w14:paraId="4170C9F3">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F0040F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7C883AA">
            <w:pPr>
              <w:spacing w:line="240" w:lineRule="auto"/>
              <w:ind w:right="284"/>
              <w:jc w:val="right"/>
              <w:rPr>
                <w:rFonts w:ascii="Times New Roman" w:hAnsi="Times New Roman"/>
              </w:rPr>
            </w:pPr>
            <w:r>
              <w:rPr>
                <w:rFonts w:ascii="Times New Roman" w:hAnsi="Times New Roman"/>
              </w:rPr>
              <w:t xml:space="preserve"> 无  此  项   □</w:t>
            </w:r>
          </w:p>
        </w:tc>
      </w:tr>
      <w:tr w14:paraId="496A4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E89F315">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3D3F5EF8">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使用</w:t>
            </w:r>
          </w:p>
          <w:p w14:paraId="432B3120">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管理</w:t>
            </w:r>
          </w:p>
          <w:p w14:paraId="6B087B14">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记录</w:t>
            </w:r>
          </w:p>
        </w:tc>
        <w:tc>
          <w:tcPr>
            <w:tcW w:w="1701" w:type="dxa"/>
            <w:shd w:val="clear" w:color="auto" w:fill="auto"/>
            <w:vAlign w:val="center"/>
          </w:tcPr>
          <w:p w14:paraId="3F66A208">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5F62D8CF">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11-2020)8.5</w:t>
            </w:r>
          </w:p>
        </w:tc>
        <w:tc>
          <w:tcPr>
            <w:tcW w:w="5447" w:type="dxa"/>
            <w:shd w:val="clear" w:color="auto" w:fill="auto"/>
            <w:vAlign w:val="center"/>
          </w:tcPr>
          <w:p w14:paraId="6E24571C">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锅炉使用单位应根据本单位锅炉使用情况建立锅炉及燃烧设备运行检查、水汽质量测定、维修、保养、事故和交接班等记录。</w:t>
            </w:r>
          </w:p>
        </w:tc>
        <w:tc>
          <w:tcPr>
            <w:tcW w:w="2163" w:type="dxa"/>
            <w:shd w:val="clear" w:color="auto" w:fill="auto"/>
            <w:vAlign w:val="center"/>
          </w:tcPr>
          <w:p w14:paraId="032ECC2E">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查是否建立各项记录，是否按相关规定进行记录</w:t>
            </w:r>
          </w:p>
        </w:tc>
        <w:tc>
          <w:tcPr>
            <w:tcW w:w="1475" w:type="dxa"/>
            <w:shd w:val="clear" w:color="auto" w:fill="auto"/>
          </w:tcPr>
          <w:p w14:paraId="355BAFB1">
            <w:pPr>
              <w:pStyle w:val="235"/>
              <w:spacing w:before="109"/>
              <w:rPr>
                <w:rFonts w:ascii="Times New Roman" w:hAnsi="Times New Roman" w:cs="Times New Roman"/>
                <w:szCs w:val="21"/>
                <w:lang w:eastAsia="zh-CN"/>
              </w:rPr>
            </w:pPr>
          </w:p>
        </w:tc>
        <w:tc>
          <w:tcPr>
            <w:tcW w:w="1987" w:type="dxa"/>
            <w:shd w:val="clear" w:color="auto" w:fill="auto"/>
            <w:vAlign w:val="center"/>
          </w:tcPr>
          <w:p w14:paraId="196FEEE0">
            <w:pPr>
              <w:snapToGrid w:val="0"/>
              <w:spacing w:before="109" w:line="240" w:lineRule="auto"/>
              <w:ind w:right="284"/>
              <w:jc w:val="right"/>
              <w:rPr>
                <w:rFonts w:ascii="Times New Roman" w:hAnsi="Times New Roman"/>
              </w:rPr>
            </w:pPr>
            <w:r>
              <w:rPr>
                <w:rFonts w:ascii="Times New Roman" w:hAnsi="Times New Roman"/>
              </w:rPr>
              <w:t>严重事故隐患 □</w:t>
            </w:r>
          </w:p>
          <w:p w14:paraId="762BBC1F">
            <w:pPr>
              <w:snapToGrid w:val="0"/>
              <w:spacing w:before="109" w:line="240" w:lineRule="auto"/>
              <w:ind w:right="284"/>
              <w:jc w:val="right"/>
              <w:rPr>
                <w:rFonts w:ascii="Times New Roman" w:hAnsi="Times New Roman"/>
              </w:rPr>
            </w:pPr>
            <w:r>
              <w:rPr>
                <w:rFonts w:ascii="Times New Roman" w:hAnsi="Times New Roman"/>
              </w:rPr>
              <w:t>较大事故隐患 □</w:t>
            </w:r>
          </w:p>
          <w:p w14:paraId="06DCECAC">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4703C41">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0C4652D">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73B7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D52CA71">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安全</w:t>
            </w:r>
          </w:p>
          <w:p w14:paraId="3C2D0188">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运行</w:t>
            </w:r>
          </w:p>
          <w:p w14:paraId="25A085E4">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要求</w:t>
            </w:r>
          </w:p>
        </w:tc>
        <w:tc>
          <w:tcPr>
            <w:tcW w:w="1701" w:type="dxa"/>
            <w:shd w:val="clear" w:color="auto" w:fill="auto"/>
            <w:vAlign w:val="center"/>
          </w:tcPr>
          <w:p w14:paraId="1A3D3A3F">
            <w:pPr>
              <w:pStyle w:val="235"/>
              <w:spacing w:before="109"/>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锅炉安全技术规程(TSG 11-2020)8.6</w:t>
            </w:r>
          </w:p>
        </w:tc>
        <w:tc>
          <w:tcPr>
            <w:tcW w:w="5447" w:type="dxa"/>
            <w:shd w:val="clear" w:color="auto" w:fill="auto"/>
            <w:vAlign w:val="center"/>
          </w:tcPr>
          <w:p w14:paraId="39F04220">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(1)锅炉作业人员在锅炉运行前应当做好各种检查，按照规定的程序启动和运行，不得任意提高运行参数，压火后应当保证锅水温度、压力不回升和锅炉不缺水;</w:t>
            </w:r>
          </w:p>
          <w:p w14:paraId="5125AB27">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(2)当锅炉运行中发生受压元件泄漏、炉膛严重结焦、液态排渣锅炉无法排渣、锅炉尾部烟道严重堵灰、炉墙烧红、受热面金属严重超温、汽水质量严重恶化等情况时，应当停止运行。</w:t>
            </w:r>
          </w:p>
        </w:tc>
        <w:tc>
          <w:tcPr>
            <w:tcW w:w="2163" w:type="dxa"/>
            <w:shd w:val="clear" w:color="auto" w:fill="auto"/>
            <w:vAlign w:val="center"/>
          </w:tcPr>
          <w:p w14:paraId="2D23D5BB">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查是否有锅炉运行前检查方案和记录，记录是否符合要求；询问司炉人员是否掌握锅炉应当停止运行的几种情况</w:t>
            </w:r>
          </w:p>
        </w:tc>
        <w:tc>
          <w:tcPr>
            <w:tcW w:w="1475" w:type="dxa"/>
            <w:shd w:val="clear" w:color="auto" w:fill="auto"/>
          </w:tcPr>
          <w:p w14:paraId="52CB2340">
            <w:pPr>
              <w:pStyle w:val="235"/>
              <w:spacing w:before="109"/>
              <w:rPr>
                <w:rFonts w:ascii="Times New Roman" w:hAnsi="Times New Roman" w:cs="Times New Roman"/>
                <w:szCs w:val="21"/>
                <w:lang w:eastAsia="zh-CN"/>
              </w:rPr>
            </w:pPr>
          </w:p>
        </w:tc>
        <w:tc>
          <w:tcPr>
            <w:tcW w:w="1987" w:type="dxa"/>
            <w:shd w:val="clear" w:color="auto" w:fill="auto"/>
            <w:vAlign w:val="center"/>
          </w:tcPr>
          <w:p w14:paraId="5614308E">
            <w:pPr>
              <w:snapToGrid w:val="0"/>
              <w:spacing w:before="109" w:line="240" w:lineRule="auto"/>
              <w:ind w:right="284"/>
              <w:jc w:val="right"/>
              <w:rPr>
                <w:rFonts w:ascii="Times New Roman" w:hAnsi="Times New Roman"/>
              </w:rPr>
            </w:pPr>
            <w:r>
              <w:rPr>
                <w:rFonts w:ascii="Times New Roman" w:hAnsi="Times New Roman"/>
              </w:rPr>
              <w:t>严重事故隐患 □</w:t>
            </w:r>
          </w:p>
          <w:p w14:paraId="5F979D69">
            <w:pPr>
              <w:snapToGrid w:val="0"/>
              <w:spacing w:before="109" w:line="240" w:lineRule="auto"/>
              <w:ind w:right="284"/>
              <w:jc w:val="right"/>
              <w:rPr>
                <w:rFonts w:ascii="Times New Roman" w:hAnsi="Times New Roman"/>
              </w:rPr>
            </w:pPr>
            <w:r>
              <w:rPr>
                <w:rFonts w:ascii="Times New Roman" w:hAnsi="Times New Roman"/>
              </w:rPr>
              <w:t>较大事故隐患 □</w:t>
            </w:r>
          </w:p>
          <w:p w14:paraId="567EBF9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78862F6">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6495B2C">
            <w:pPr>
              <w:spacing w:line="240" w:lineRule="auto"/>
              <w:ind w:right="284"/>
              <w:jc w:val="right"/>
              <w:rPr>
                <w:rFonts w:ascii="Times New Roman" w:hAnsi="Times New Roman"/>
              </w:rPr>
            </w:pPr>
            <w:r>
              <w:rPr>
                <w:rFonts w:ascii="Times New Roman" w:hAnsi="Times New Roman"/>
              </w:rPr>
              <w:t xml:space="preserve"> 无  此  项   □</w:t>
            </w:r>
          </w:p>
        </w:tc>
      </w:tr>
      <w:tr w14:paraId="2754D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07973F1">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需要</w:t>
            </w:r>
          </w:p>
          <w:p w14:paraId="7E61E49A">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立即</w:t>
            </w:r>
          </w:p>
          <w:p w14:paraId="0C8BD21F">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停止</w:t>
            </w:r>
          </w:p>
          <w:p w14:paraId="6B08B192">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运行</w:t>
            </w:r>
          </w:p>
          <w:p w14:paraId="479124BA">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的情</w:t>
            </w:r>
          </w:p>
          <w:p w14:paraId="263AC29F">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况</w:t>
            </w:r>
          </w:p>
        </w:tc>
        <w:tc>
          <w:tcPr>
            <w:tcW w:w="1701" w:type="dxa"/>
            <w:shd w:val="clear" w:color="auto" w:fill="auto"/>
            <w:vAlign w:val="center"/>
          </w:tcPr>
          <w:p w14:paraId="37491971">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0A61C910">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11-2020)8.7</w:t>
            </w:r>
          </w:p>
        </w:tc>
        <w:tc>
          <w:tcPr>
            <w:tcW w:w="5447" w:type="dxa"/>
            <w:shd w:val="clear" w:color="auto" w:fill="auto"/>
            <w:vAlign w:val="center"/>
          </w:tcPr>
          <w:p w14:paraId="646B2973">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蒸汽锅炉(电站锅炉除外）运行中遇有下列情况之一时，应当立即停炉:</w:t>
            </w:r>
          </w:p>
          <w:p w14:paraId="7E221B48">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(1)锅炉水位低于水位表最低可见边缘;</w:t>
            </w:r>
          </w:p>
          <w:p w14:paraId="7D7D98AE">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(2）不断加大给水并且采取其他措施但是水位仍然继续下降</w:t>
            </w:r>
            <w:r>
              <w:rPr>
                <w:rFonts w:hint="eastAsia" w:ascii="Times New Roman" w:hAnsi="Times New Roman" w:cs="Times New Roman"/>
                <w:sz w:val="21"/>
                <w:szCs w:val="21"/>
                <w:lang w:eastAsia="zh-CN"/>
              </w:rPr>
              <w:t>；</w:t>
            </w:r>
          </w:p>
          <w:p w14:paraId="56575168">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(3)锅炉满水(贯流式锅炉启动状态除外），水位超过最高可见水位，经过放水仍然不能见到水位</w:t>
            </w:r>
            <w:r>
              <w:rPr>
                <w:rFonts w:hint="eastAsia" w:ascii="Times New Roman" w:hAnsi="Times New Roman" w:cs="Times New Roman"/>
                <w:sz w:val="21"/>
                <w:szCs w:val="21"/>
                <w:lang w:eastAsia="zh-CN"/>
              </w:rPr>
              <w:t>；</w:t>
            </w:r>
          </w:p>
          <w:p w14:paraId="6EDAE8E8">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(4)给水泵失效或者给水系统故障，不能向锅炉给水</w:t>
            </w:r>
            <w:r>
              <w:rPr>
                <w:rFonts w:hint="eastAsia" w:ascii="Times New Roman" w:hAnsi="Times New Roman" w:cs="Times New Roman"/>
                <w:sz w:val="21"/>
                <w:szCs w:val="21"/>
                <w:lang w:eastAsia="zh-CN"/>
              </w:rPr>
              <w:t>；</w:t>
            </w:r>
          </w:p>
          <w:p w14:paraId="5F25FC39">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(5)水位表、安全阀或者装设在汽空间的压力表全部失效；</w:t>
            </w:r>
          </w:p>
          <w:p w14:paraId="4F49FEEF">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(6)锅炉元(部)件受损坏，危及锅炉运行作业人员安全;</w:t>
            </w:r>
          </w:p>
          <w:p w14:paraId="64C5E3B3">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(7)燃烧设备损坏、炉墙倒塌或者锅炉构架被烧红等，严重威胁锅炉安全运行; </w:t>
            </w:r>
          </w:p>
          <w:p w14:paraId="16BD31CE">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(8)其他危及锅炉安全运行的异常情况。</w:t>
            </w:r>
          </w:p>
        </w:tc>
        <w:tc>
          <w:tcPr>
            <w:tcW w:w="2163" w:type="dxa"/>
            <w:shd w:val="clear" w:color="auto" w:fill="auto"/>
            <w:vAlign w:val="center"/>
          </w:tcPr>
          <w:p w14:paraId="732C7543">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查操作规程中蒸汽锅炉需立即停止运行是否包括上述8种情况，询问司炉人员是否掌握蒸汽锅炉应当立即停止运行的8种情况</w:t>
            </w:r>
          </w:p>
        </w:tc>
        <w:tc>
          <w:tcPr>
            <w:tcW w:w="1475" w:type="dxa"/>
            <w:shd w:val="clear" w:color="auto" w:fill="auto"/>
          </w:tcPr>
          <w:p w14:paraId="0B9B8BD8">
            <w:pPr>
              <w:pStyle w:val="235"/>
              <w:spacing w:before="109"/>
              <w:rPr>
                <w:rFonts w:ascii="Times New Roman" w:hAnsi="Times New Roman" w:cs="Times New Roman"/>
                <w:szCs w:val="21"/>
                <w:lang w:eastAsia="zh-CN"/>
              </w:rPr>
            </w:pPr>
          </w:p>
        </w:tc>
        <w:tc>
          <w:tcPr>
            <w:tcW w:w="1987" w:type="dxa"/>
            <w:shd w:val="clear" w:color="auto" w:fill="auto"/>
            <w:vAlign w:val="center"/>
          </w:tcPr>
          <w:p w14:paraId="6950A4B9">
            <w:pPr>
              <w:snapToGrid w:val="0"/>
              <w:spacing w:before="109" w:line="240" w:lineRule="auto"/>
              <w:ind w:right="284"/>
              <w:jc w:val="right"/>
              <w:rPr>
                <w:rFonts w:ascii="Times New Roman" w:hAnsi="Times New Roman"/>
              </w:rPr>
            </w:pPr>
            <w:r>
              <w:rPr>
                <w:rFonts w:ascii="Times New Roman" w:hAnsi="Times New Roman"/>
              </w:rPr>
              <w:t>严重事故隐患 □</w:t>
            </w:r>
          </w:p>
          <w:p w14:paraId="55CC4371">
            <w:pPr>
              <w:snapToGrid w:val="0"/>
              <w:spacing w:before="109" w:line="240" w:lineRule="auto"/>
              <w:ind w:right="284"/>
              <w:jc w:val="right"/>
              <w:rPr>
                <w:rFonts w:ascii="Times New Roman" w:hAnsi="Times New Roman"/>
              </w:rPr>
            </w:pPr>
            <w:r>
              <w:rPr>
                <w:rFonts w:ascii="Times New Roman" w:hAnsi="Times New Roman"/>
              </w:rPr>
              <w:t>较大事故隐患 □</w:t>
            </w:r>
          </w:p>
          <w:p w14:paraId="18443805">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C25D5DC">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28A1BAF">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4014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D95F8A7">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7D7112F4">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检修</w:t>
            </w:r>
          </w:p>
          <w:p w14:paraId="75F1173E">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的安</w:t>
            </w:r>
          </w:p>
          <w:p w14:paraId="3D15A86C">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全要</w:t>
            </w:r>
          </w:p>
          <w:p w14:paraId="02EB1DAA">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求</w:t>
            </w:r>
          </w:p>
        </w:tc>
        <w:tc>
          <w:tcPr>
            <w:tcW w:w="1701" w:type="dxa"/>
            <w:shd w:val="clear" w:color="auto" w:fill="auto"/>
            <w:vAlign w:val="center"/>
          </w:tcPr>
          <w:p w14:paraId="10DDC1DA">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2662796D">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11-2020)8.8</w:t>
            </w:r>
          </w:p>
        </w:tc>
        <w:tc>
          <w:tcPr>
            <w:tcW w:w="5447" w:type="dxa"/>
            <w:shd w:val="clear" w:color="auto" w:fill="auto"/>
            <w:vAlign w:val="center"/>
          </w:tcPr>
          <w:p w14:paraId="2AD9220A">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锅炉检修时，进人锅炉内作业的人员工作时，应当符合以下要求</w:t>
            </w:r>
            <w:r>
              <w:rPr>
                <w:rFonts w:hint="eastAsia" w:ascii="Times New Roman" w:hAnsi="Times New Roman" w:cs="Times New Roman"/>
                <w:sz w:val="21"/>
                <w:szCs w:val="21"/>
                <w:lang w:eastAsia="zh-CN"/>
              </w:rPr>
              <w:t>：</w:t>
            </w:r>
          </w:p>
          <w:p w14:paraId="66FBB27F">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(1)进人锅筒(壳)内部工作之前，必须用能指示出隔断位置的强度足够的金属堵板(电站锅炉可用阀门)将连接其他运行锅炉的蒸汽、热水、给水、排污等管道可靠地隔开;用油或者气体作燃料的锅炉，必须可靠地隔断油、气的来源;</w:t>
            </w:r>
          </w:p>
          <w:p w14:paraId="60FB9C4F">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(2)进入锅筒(壳)内部工作之前，必须将锅筒(壳)上的人孔和集箱上的手孔打开，使空气对流一段时间，工作时锅炉外面有人监护;</w:t>
            </w:r>
          </w:p>
          <w:p w14:paraId="2FA86B4D">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(3)进人烟道及燃烧室工作前，必须进行通风，并且与总烟道或者其他运行锅炉的烟道可靠隔断;</w:t>
            </w:r>
          </w:p>
          <w:p w14:paraId="6B293253">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(4)在锅筒(壳)和潮湿的炉膛、烟道内工作而使用电灯照明时，照明应当使用安全电压，禁止明火照明。</w:t>
            </w:r>
          </w:p>
        </w:tc>
        <w:tc>
          <w:tcPr>
            <w:tcW w:w="2163" w:type="dxa"/>
            <w:shd w:val="clear" w:color="auto" w:fill="auto"/>
            <w:vAlign w:val="center"/>
          </w:tcPr>
          <w:p w14:paraId="267C93B0">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查锅炉检修安全管理制度是否符合上述4项安全要求</w:t>
            </w:r>
          </w:p>
        </w:tc>
        <w:tc>
          <w:tcPr>
            <w:tcW w:w="1475" w:type="dxa"/>
            <w:shd w:val="clear" w:color="auto" w:fill="auto"/>
          </w:tcPr>
          <w:p w14:paraId="143A9265">
            <w:pPr>
              <w:pStyle w:val="235"/>
              <w:spacing w:before="109"/>
              <w:rPr>
                <w:rFonts w:ascii="Times New Roman" w:hAnsi="Times New Roman" w:cs="Times New Roman"/>
                <w:szCs w:val="21"/>
                <w:lang w:eastAsia="zh-CN"/>
              </w:rPr>
            </w:pPr>
          </w:p>
        </w:tc>
        <w:tc>
          <w:tcPr>
            <w:tcW w:w="1987" w:type="dxa"/>
            <w:shd w:val="clear" w:color="auto" w:fill="auto"/>
            <w:vAlign w:val="center"/>
          </w:tcPr>
          <w:p w14:paraId="260EDCCC">
            <w:pPr>
              <w:snapToGrid w:val="0"/>
              <w:spacing w:before="109" w:line="240" w:lineRule="auto"/>
              <w:ind w:right="284"/>
              <w:jc w:val="right"/>
              <w:rPr>
                <w:rFonts w:ascii="Times New Roman" w:hAnsi="Times New Roman"/>
              </w:rPr>
            </w:pPr>
            <w:r>
              <w:rPr>
                <w:rFonts w:ascii="Times New Roman" w:hAnsi="Times New Roman"/>
              </w:rPr>
              <w:t>严重事故隐患 □</w:t>
            </w:r>
          </w:p>
          <w:p w14:paraId="2339491D">
            <w:pPr>
              <w:snapToGrid w:val="0"/>
              <w:spacing w:before="109" w:line="240" w:lineRule="auto"/>
              <w:ind w:right="284"/>
              <w:jc w:val="right"/>
              <w:rPr>
                <w:rFonts w:ascii="Times New Roman" w:hAnsi="Times New Roman"/>
              </w:rPr>
            </w:pPr>
            <w:r>
              <w:rPr>
                <w:rFonts w:ascii="Times New Roman" w:hAnsi="Times New Roman"/>
              </w:rPr>
              <w:t>较大事故隐患 □</w:t>
            </w:r>
          </w:p>
          <w:p w14:paraId="67B6B08E">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6A01B50">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744C333">
            <w:pPr>
              <w:spacing w:line="240" w:lineRule="auto"/>
              <w:ind w:right="284"/>
              <w:jc w:val="right"/>
              <w:rPr>
                <w:rFonts w:ascii="Times New Roman" w:hAnsi="Times New Roman"/>
              </w:rPr>
            </w:pPr>
            <w:r>
              <w:rPr>
                <w:rFonts w:ascii="Times New Roman" w:hAnsi="Times New Roman"/>
              </w:rPr>
              <w:t xml:space="preserve"> 无  此  项   □</w:t>
            </w:r>
          </w:p>
        </w:tc>
      </w:tr>
      <w:tr w14:paraId="75017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shd w:val="clear" w:color="auto" w:fill="auto"/>
            <w:vAlign w:val="center"/>
          </w:tcPr>
          <w:p w14:paraId="111B157F">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57147064">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水(介)</w:t>
            </w:r>
          </w:p>
          <w:p w14:paraId="4628A291">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质处</w:t>
            </w:r>
          </w:p>
          <w:p w14:paraId="1FF16048">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理</w:t>
            </w:r>
          </w:p>
        </w:tc>
        <w:tc>
          <w:tcPr>
            <w:tcW w:w="1701" w:type="dxa"/>
            <w:vMerge w:val="restart"/>
            <w:shd w:val="clear" w:color="auto" w:fill="auto"/>
            <w:vAlign w:val="center"/>
          </w:tcPr>
          <w:p w14:paraId="0A076833">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59352F4A">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 11-2020)8.9</w:t>
            </w:r>
          </w:p>
        </w:tc>
        <w:tc>
          <w:tcPr>
            <w:tcW w:w="5447" w:type="dxa"/>
            <w:shd w:val="clear" w:color="auto" w:fill="auto"/>
            <w:vAlign w:val="center"/>
          </w:tcPr>
          <w:p w14:paraId="6863FDA7">
            <w:pPr>
              <w:pStyle w:val="235"/>
              <w:adjustRightInd w:val="0"/>
              <w:snapToGrid w:val="0"/>
              <w:spacing w:before="109"/>
              <w:ind w:right="141"/>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1）保证水处理设备及加药装置正常运行；</w:t>
            </w:r>
          </w:p>
        </w:tc>
        <w:tc>
          <w:tcPr>
            <w:tcW w:w="2163" w:type="dxa"/>
            <w:shd w:val="clear" w:color="auto" w:fill="auto"/>
            <w:vAlign w:val="center"/>
          </w:tcPr>
          <w:p w14:paraId="5F06CC5A">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查水处理设备及加药装置运行记录</w:t>
            </w:r>
          </w:p>
        </w:tc>
        <w:tc>
          <w:tcPr>
            <w:tcW w:w="1475" w:type="dxa"/>
            <w:shd w:val="clear" w:color="auto" w:fill="auto"/>
            <w:vAlign w:val="center"/>
          </w:tcPr>
          <w:p w14:paraId="22DA8CFC">
            <w:pPr>
              <w:pStyle w:val="178"/>
            </w:pPr>
          </w:p>
        </w:tc>
        <w:tc>
          <w:tcPr>
            <w:tcW w:w="1987" w:type="dxa"/>
            <w:vMerge w:val="restart"/>
            <w:shd w:val="clear" w:color="auto" w:fill="auto"/>
            <w:vAlign w:val="center"/>
          </w:tcPr>
          <w:p w14:paraId="355F75CA">
            <w:pPr>
              <w:snapToGrid w:val="0"/>
              <w:spacing w:before="109" w:line="240" w:lineRule="auto"/>
              <w:ind w:right="284"/>
              <w:jc w:val="right"/>
              <w:rPr>
                <w:rFonts w:ascii="Times New Roman" w:hAnsi="Times New Roman"/>
              </w:rPr>
            </w:pPr>
            <w:r>
              <w:rPr>
                <w:rFonts w:ascii="Times New Roman" w:hAnsi="Times New Roman"/>
              </w:rPr>
              <w:t>严重事故隐患 □</w:t>
            </w:r>
          </w:p>
          <w:p w14:paraId="2A36A2D9">
            <w:pPr>
              <w:snapToGrid w:val="0"/>
              <w:spacing w:before="109" w:line="240" w:lineRule="auto"/>
              <w:ind w:right="284"/>
              <w:jc w:val="right"/>
              <w:rPr>
                <w:rFonts w:ascii="Times New Roman" w:hAnsi="Times New Roman"/>
              </w:rPr>
            </w:pPr>
            <w:r>
              <w:rPr>
                <w:rFonts w:ascii="Times New Roman" w:hAnsi="Times New Roman"/>
              </w:rPr>
              <w:t>较大事故隐患 □</w:t>
            </w:r>
          </w:p>
          <w:p w14:paraId="0D1217DB">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A29E8CE">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4D4DBD0">
            <w:pPr>
              <w:pStyle w:val="178"/>
            </w:pPr>
            <w:r>
              <w:rPr>
                <w:rFonts w:ascii="Times New Roman"/>
                <w:sz w:val="21"/>
                <w:szCs w:val="21"/>
              </w:rPr>
              <w:t xml:space="preserve"> 无  此  项   □</w:t>
            </w:r>
          </w:p>
        </w:tc>
      </w:tr>
      <w:tr w14:paraId="55998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5514B80">
            <w:pPr>
              <w:pStyle w:val="178"/>
            </w:pPr>
          </w:p>
        </w:tc>
        <w:tc>
          <w:tcPr>
            <w:tcW w:w="1701" w:type="dxa"/>
            <w:vMerge w:val="continue"/>
            <w:shd w:val="clear" w:color="auto" w:fill="auto"/>
            <w:vAlign w:val="center"/>
          </w:tcPr>
          <w:p w14:paraId="2ACA434B">
            <w:pPr>
              <w:pStyle w:val="178"/>
            </w:pPr>
          </w:p>
        </w:tc>
        <w:tc>
          <w:tcPr>
            <w:tcW w:w="5447" w:type="dxa"/>
            <w:shd w:val="clear" w:color="auto" w:fill="auto"/>
            <w:vAlign w:val="center"/>
          </w:tcPr>
          <w:p w14:paraId="2C846D43">
            <w:pPr>
              <w:pStyle w:val="235"/>
              <w:adjustRightInd w:val="0"/>
              <w:snapToGrid w:val="0"/>
              <w:spacing w:before="109"/>
              <w:ind w:right="141"/>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采用必要的检测手段监测水汽质量，每班至少化验1次水汽质量，当水汽质量不符合标准要求时，应当及时查找原因并处理至合格；</w:t>
            </w:r>
          </w:p>
        </w:tc>
        <w:tc>
          <w:tcPr>
            <w:tcW w:w="2163" w:type="dxa"/>
            <w:shd w:val="clear" w:color="auto" w:fill="auto"/>
            <w:vAlign w:val="center"/>
          </w:tcPr>
          <w:p w14:paraId="6F607516">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查水质监测制度、记录、报告是否符合要求</w:t>
            </w:r>
          </w:p>
        </w:tc>
        <w:tc>
          <w:tcPr>
            <w:tcW w:w="1475" w:type="dxa"/>
            <w:shd w:val="clear" w:color="auto" w:fill="auto"/>
            <w:vAlign w:val="center"/>
          </w:tcPr>
          <w:p w14:paraId="6278AD59">
            <w:pPr>
              <w:pStyle w:val="178"/>
            </w:pPr>
          </w:p>
        </w:tc>
        <w:tc>
          <w:tcPr>
            <w:tcW w:w="1987" w:type="dxa"/>
            <w:vMerge w:val="continue"/>
            <w:shd w:val="clear" w:color="auto" w:fill="auto"/>
            <w:vAlign w:val="center"/>
          </w:tcPr>
          <w:p w14:paraId="4A9F1FF3">
            <w:pPr>
              <w:pStyle w:val="178"/>
            </w:pPr>
          </w:p>
        </w:tc>
      </w:tr>
      <w:tr w14:paraId="7E698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7DE9FB2E">
            <w:pPr>
              <w:pStyle w:val="178"/>
            </w:pPr>
          </w:p>
        </w:tc>
        <w:tc>
          <w:tcPr>
            <w:tcW w:w="1701" w:type="dxa"/>
            <w:vMerge w:val="continue"/>
            <w:shd w:val="clear" w:color="auto" w:fill="auto"/>
            <w:vAlign w:val="center"/>
          </w:tcPr>
          <w:p w14:paraId="1456071A">
            <w:pPr>
              <w:pStyle w:val="178"/>
            </w:pPr>
          </w:p>
        </w:tc>
        <w:tc>
          <w:tcPr>
            <w:tcW w:w="5447" w:type="dxa"/>
            <w:shd w:val="clear" w:color="auto" w:fill="auto"/>
            <w:vAlign w:val="center"/>
          </w:tcPr>
          <w:p w14:paraId="435B3FCB">
            <w:pPr>
              <w:pStyle w:val="235"/>
              <w:adjustRightInd w:val="0"/>
              <w:snapToGrid w:val="0"/>
              <w:spacing w:before="109"/>
              <w:ind w:right="141"/>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严格控制疏水、蒸汽冷凝回水的水质，不合格时不得回收进人锅炉。</w:t>
            </w:r>
          </w:p>
        </w:tc>
        <w:tc>
          <w:tcPr>
            <w:tcW w:w="2163" w:type="dxa"/>
            <w:shd w:val="clear" w:color="auto" w:fill="auto"/>
            <w:vAlign w:val="center"/>
          </w:tcPr>
          <w:p w14:paraId="1EAB364D">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查是否有控制疏水、蒸汽冷凝回水的水质制度措施，不合格时不得进入锅炉</w:t>
            </w:r>
          </w:p>
        </w:tc>
        <w:tc>
          <w:tcPr>
            <w:tcW w:w="1475" w:type="dxa"/>
            <w:shd w:val="clear" w:color="auto" w:fill="auto"/>
            <w:vAlign w:val="center"/>
          </w:tcPr>
          <w:p w14:paraId="294EDC80">
            <w:pPr>
              <w:pStyle w:val="178"/>
            </w:pPr>
          </w:p>
        </w:tc>
        <w:tc>
          <w:tcPr>
            <w:tcW w:w="1987" w:type="dxa"/>
            <w:vMerge w:val="continue"/>
            <w:shd w:val="clear" w:color="auto" w:fill="auto"/>
            <w:vAlign w:val="center"/>
          </w:tcPr>
          <w:p w14:paraId="516DDAA3">
            <w:pPr>
              <w:pStyle w:val="178"/>
            </w:pPr>
          </w:p>
        </w:tc>
      </w:tr>
      <w:tr w14:paraId="498FC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21EBFB0">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60AC83E6">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排污</w:t>
            </w:r>
          </w:p>
        </w:tc>
        <w:tc>
          <w:tcPr>
            <w:tcW w:w="1701" w:type="dxa"/>
            <w:shd w:val="clear" w:color="auto" w:fill="auto"/>
            <w:vAlign w:val="center"/>
          </w:tcPr>
          <w:p w14:paraId="554CFAE6">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05423C6C">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(TSG11-2020)8.10</w:t>
            </w:r>
          </w:p>
        </w:tc>
        <w:tc>
          <w:tcPr>
            <w:tcW w:w="5447" w:type="dxa"/>
            <w:shd w:val="clear" w:color="auto" w:fill="auto"/>
            <w:vAlign w:val="center"/>
          </w:tcPr>
          <w:p w14:paraId="5914C02B">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锅炉使用单位应当根据锅水水质确定排污方式及排污量，并且按照水质变化进行调整。蒸汽锅炉定期排污时宜在低负荷时进行、同时严格监视水位。</w:t>
            </w:r>
          </w:p>
        </w:tc>
        <w:tc>
          <w:tcPr>
            <w:tcW w:w="2163" w:type="dxa"/>
            <w:shd w:val="clear" w:color="auto" w:fill="auto"/>
            <w:vAlign w:val="center"/>
          </w:tcPr>
          <w:p w14:paraId="0C1D0FA9">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查锅炉排污制度是否符合要求，查记录排污操作是否符合要求</w:t>
            </w:r>
          </w:p>
        </w:tc>
        <w:tc>
          <w:tcPr>
            <w:tcW w:w="1475" w:type="dxa"/>
            <w:shd w:val="clear" w:color="auto" w:fill="auto"/>
          </w:tcPr>
          <w:p w14:paraId="51EE784C">
            <w:pPr>
              <w:pStyle w:val="235"/>
              <w:spacing w:before="109"/>
              <w:rPr>
                <w:rFonts w:ascii="Times New Roman" w:hAnsi="Times New Roman" w:cs="Times New Roman"/>
                <w:szCs w:val="21"/>
                <w:lang w:eastAsia="zh-CN"/>
              </w:rPr>
            </w:pPr>
          </w:p>
        </w:tc>
        <w:tc>
          <w:tcPr>
            <w:tcW w:w="1987" w:type="dxa"/>
            <w:shd w:val="clear" w:color="auto" w:fill="auto"/>
            <w:vAlign w:val="center"/>
          </w:tcPr>
          <w:p w14:paraId="4489D466">
            <w:pPr>
              <w:snapToGrid w:val="0"/>
              <w:spacing w:before="109" w:line="240" w:lineRule="auto"/>
              <w:ind w:right="284"/>
              <w:jc w:val="right"/>
              <w:rPr>
                <w:rFonts w:ascii="Times New Roman" w:hAnsi="Times New Roman"/>
              </w:rPr>
            </w:pPr>
            <w:r>
              <w:rPr>
                <w:rFonts w:ascii="Times New Roman" w:hAnsi="Times New Roman"/>
              </w:rPr>
              <w:t>严重事故隐患 □</w:t>
            </w:r>
          </w:p>
          <w:p w14:paraId="76A63042">
            <w:pPr>
              <w:snapToGrid w:val="0"/>
              <w:spacing w:before="109" w:line="240" w:lineRule="auto"/>
              <w:ind w:right="284"/>
              <w:jc w:val="right"/>
              <w:rPr>
                <w:rFonts w:ascii="Times New Roman" w:hAnsi="Times New Roman"/>
              </w:rPr>
            </w:pPr>
            <w:r>
              <w:rPr>
                <w:rFonts w:ascii="Times New Roman" w:hAnsi="Times New Roman"/>
              </w:rPr>
              <w:t>较大事故隐患 □</w:t>
            </w:r>
          </w:p>
          <w:p w14:paraId="609640B2">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F3CDC1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CD3EF4A">
            <w:pPr>
              <w:spacing w:line="240" w:lineRule="auto"/>
              <w:ind w:right="284"/>
              <w:jc w:val="right"/>
              <w:rPr>
                <w:rFonts w:ascii="Times New Roman" w:hAnsi="Times New Roman"/>
              </w:rPr>
            </w:pPr>
            <w:r>
              <w:rPr>
                <w:rFonts w:ascii="Times New Roman" w:hAnsi="Times New Roman"/>
              </w:rPr>
              <w:t xml:space="preserve"> 无  此  项   □</w:t>
            </w:r>
          </w:p>
        </w:tc>
      </w:tr>
      <w:tr w14:paraId="5B4EE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BA4DE42">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6EEF6310">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化学</w:t>
            </w:r>
          </w:p>
          <w:p w14:paraId="70B85BE3">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清洗</w:t>
            </w:r>
          </w:p>
        </w:tc>
        <w:tc>
          <w:tcPr>
            <w:tcW w:w="1701" w:type="dxa"/>
            <w:shd w:val="clear" w:color="auto" w:fill="auto"/>
            <w:vAlign w:val="center"/>
          </w:tcPr>
          <w:p w14:paraId="6BAA1610">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771D54BA">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(TSG11-2020)8.11</w:t>
            </w:r>
          </w:p>
          <w:p w14:paraId="3B485995">
            <w:pPr>
              <w:pStyle w:val="235"/>
              <w:spacing w:before="1"/>
              <w:ind w:left="233"/>
              <w:jc w:val="both"/>
              <w:rPr>
                <w:rFonts w:ascii="Times New Roman" w:hAnsi="Times New Roman" w:cs="Times New Roman"/>
                <w:sz w:val="21"/>
                <w:szCs w:val="21"/>
                <w:lang w:eastAsia="zh-CN"/>
              </w:rPr>
            </w:pPr>
          </w:p>
        </w:tc>
        <w:tc>
          <w:tcPr>
            <w:tcW w:w="5447" w:type="dxa"/>
            <w:shd w:val="clear" w:color="auto" w:fill="auto"/>
            <w:vAlign w:val="center"/>
          </w:tcPr>
          <w:p w14:paraId="61A18643">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当锅炉结垢(有机热载体锅炉循环管路产生油泥、油垢）超过标准规定值时，锅炉使用单位应当约请具有相应能力的化学清洗单位，按照相关国家标准的要求及时进行化学清洗。化学清洗过程应当接受特种设备检验机构的监督检验。</w:t>
            </w:r>
          </w:p>
        </w:tc>
        <w:tc>
          <w:tcPr>
            <w:tcW w:w="2163" w:type="dxa"/>
            <w:shd w:val="clear" w:color="auto" w:fill="auto"/>
            <w:vAlign w:val="center"/>
          </w:tcPr>
          <w:p w14:paraId="0CA8B014">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查相关制度锅炉化学清洗是否符合要求，查化学清洗台账，化学清洗单位是否具有相应能力，化学清洗过程是否接受特种设备检测机构监督检验</w:t>
            </w:r>
          </w:p>
        </w:tc>
        <w:tc>
          <w:tcPr>
            <w:tcW w:w="1475" w:type="dxa"/>
            <w:shd w:val="clear" w:color="auto" w:fill="auto"/>
          </w:tcPr>
          <w:p w14:paraId="3E77ACC8">
            <w:pPr>
              <w:pStyle w:val="235"/>
              <w:spacing w:before="109"/>
              <w:rPr>
                <w:rFonts w:ascii="Times New Roman" w:hAnsi="Times New Roman" w:cs="Times New Roman"/>
                <w:szCs w:val="21"/>
                <w:lang w:eastAsia="zh-CN"/>
              </w:rPr>
            </w:pPr>
          </w:p>
        </w:tc>
        <w:tc>
          <w:tcPr>
            <w:tcW w:w="1987" w:type="dxa"/>
            <w:shd w:val="clear" w:color="auto" w:fill="auto"/>
            <w:vAlign w:val="center"/>
          </w:tcPr>
          <w:p w14:paraId="102C535E">
            <w:pPr>
              <w:snapToGrid w:val="0"/>
              <w:spacing w:before="109" w:line="240" w:lineRule="auto"/>
              <w:ind w:right="284"/>
              <w:jc w:val="right"/>
              <w:rPr>
                <w:rFonts w:ascii="Times New Roman" w:hAnsi="Times New Roman"/>
              </w:rPr>
            </w:pPr>
            <w:r>
              <w:rPr>
                <w:rFonts w:ascii="Times New Roman" w:hAnsi="Times New Roman"/>
              </w:rPr>
              <w:t>严重事故隐患 □</w:t>
            </w:r>
          </w:p>
          <w:p w14:paraId="0F870768">
            <w:pPr>
              <w:snapToGrid w:val="0"/>
              <w:spacing w:before="109" w:line="240" w:lineRule="auto"/>
              <w:ind w:right="284"/>
              <w:jc w:val="right"/>
              <w:rPr>
                <w:rFonts w:ascii="Times New Roman" w:hAnsi="Times New Roman"/>
              </w:rPr>
            </w:pPr>
            <w:r>
              <w:rPr>
                <w:rFonts w:ascii="Times New Roman" w:hAnsi="Times New Roman"/>
              </w:rPr>
              <w:t>较大事故隐患 □</w:t>
            </w:r>
          </w:p>
          <w:p w14:paraId="4A33D47B">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16B5943">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E4C2C5E">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47E4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C2DACAF">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停(备)</w:t>
            </w:r>
          </w:p>
          <w:p w14:paraId="7F46B6D2">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用锅</w:t>
            </w:r>
          </w:p>
          <w:p w14:paraId="56E0A33A">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炉</w:t>
            </w:r>
          </w:p>
        </w:tc>
        <w:tc>
          <w:tcPr>
            <w:tcW w:w="1701" w:type="dxa"/>
            <w:shd w:val="clear" w:color="auto" w:fill="auto"/>
            <w:vAlign w:val="center"/>
          </w:tcPr>
          <w:p w14:paraId="02E2DB8A">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540CED16">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(TSG11-2020)8.12</w:t>
            </w:r>
          </w:p>
        </w:tc>
        <w:tc>
          <w:tcPr>
            <w:tcW w:w="5447" w:type="dxa"/>
            <w:shd w:val="clear" w:color="auto" w:fill="auto"/>
            <w:vAlign w:val="center"/>
          </w:tcPr>
          <w:p w14:paraId="0EF0486D">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锅炉使用单位应当做好停(备)用锅炉及水处理设备的防腐蚀等停炉保养工作</w:t>
            </w:r>
          </w:p>
          <w:p w14:paraId="33174980">
            <w:pPr>
              <w:pStyle w:val="235"/>
              <w:adjustRightInd w:val="0"/>
              <w:snapToGrid w:val="0"/>
              <w:spacing w:before="109"/>
              <w:ind w:right="141"/>
              <w:jc w:val="both"/>
              <w:rPr>
                <w:rFonts w:ascii="Times New Roman" w:hAnsi="Times New Roman" w:cs="Times New Roman"/>
                <w:sz w:val="21"/>
                <w:szCs w:val="21"/>
                <w:lang w:eastAsia="zh-CN"/>
              </w:rPr>
            </w:pPr>
          </w:p>
        </w:tc>
        <w:tc>
          <w:tcPr>
            <w:tcW w:w="2163" w:type="dxa"/>
            <w:shd w:val="clear" w:color="auto" w:fill="auto"/>
            <w:vAlign w:val="center"/>
          </w:tcPr>
          <w:p w14:paraId="1F6B8D6B">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查相关制度是否有停备用锅炉及水处理设备停炉保养措施，查实施记录是否符合要求</w:t>
            </w:r>
          </w:p>
        </w:tc>
        <w:tc>
          <w:tcPr>
            <w:tcW w:w="1475" w:type="dxa"/>
            <w:shd w:val="clear" w:color="auto" w:fill="auto"/>
          </w:tcPr>
          <w:p w14:paraId="7C1CF425">
            <w:pPr>
              <w:pStyle w:val="235"/>
              <w:spacing w:before="109"/>
              <w:rPr>
                <w:rFonts w:ascii="Times New Roman" w:hAnsi="Times New Roman" w:cs="Times New Roman"/>
                <w:szCs w:val="21"/>
                <w:lang w:eastAsia="zh-CN"/>
              </w:rPr>
            </w:pPr>
          </w:p>
        </w:tc>
        <w:tc>
          <w:tcPr>
            <w:tcW w:w="1987" w:type="dxa"/>
            <w:shd w:val="clear" w:color="auto" w:fill="auto"/>
            <w:vAlign w:val="center"/>
          </w:tcPr>
          <w:p w14:paraId="7DCF2B12">
            <w:pPr>
              <w:snapToGrid w:val="0"/>
              <w:spacing w:before="109" w:line="240" w:lineRule="auto"/>
              <w:ind w:right="284"/>
              <w:jc w:val="right"/>
              <w:rPr>
                <w:rFonts w:ascii="Times New Roman" w:hAnsi="Times New Roman"/>
              </w:rPr>
            </w:pPr>
            <w:r>
              <w:rPr>
                <w:rFonts w:ascii="Times New Roman" w:hAnsi="Times New Roman"/>
              </w:rPr>
              <w:t>严重事故隐患 □</w:t>
            </w:r>
          </w:p>
          <w:p w14:paraId="0FB446A8">
            <w:pPr>
              <w:snapToGrid w:val="0"/>
              <w:spacing w:before="109" w:line="240" w:lineRule="auto"/>
              <w:ind w:right="284"/>
              <w:jc w:val="right"/>
              <w:rPr>
                <w:rFonts w:ascii="Times New Roman" w:hAnsi="Times New Roman"/>
              </w:rPr>
            </w:pPr>
            <w:r>
              <w:rPr>
                <w:rFonts w:ascii="Times New Roman" w:hAnsi="Times New Roman"/>
              </w:rPr>
              <w:t>较大事故隐患 □</w:t>
            </w:r>
          </w:p>
          <w:p w14:paraId="12074AEA">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CD1A91B">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2515031">
            <w:pPr>
              <w:spacing w:line="240" w:lineRule="auto"/>
              <w:ind w:right="284"/>
              <w:jc w:val="right"/>
              <w:rPr>
                <w:rFonts w:ascii="Times New Roman" w:hAnsi="Times New Roman"/>
              </w:rPr>
            </w:pPr>
            <w:r>
              <w:rPr>
                <w:rFonts w:ascii="Times New Roman" w:hAnsi="Times New Roman"/>
              </w:rPr>
              <w:t xml:space="preserve"> 无  此  项   □</w:t>
            </w:r>
          </w:p>
        </w:tc>
      </w:tr>
      <w:tr w14:paraId="5A0A2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BF9531E">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事故</w:t>
            </w:r>
          </w:p>
          <w:p w14:paraId="36F68FD9">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预防</w:t>
            </w:r>
          </w:p>
          <w:p w14:paraId="2BF94B87">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与应</w:t>
            </w:r>
          </w:p>
          <w:p w14:paraId="15D34FC4">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急救</w:t>
            </w:r>
          </w:p>
          <w:p w14:paraId="66A7BDE2">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援</w:t>
            </w:r>
          </w:p>
        </w:tc>
        <w:tc>
          <w:tcPr>
            <w:tcW w:w="1701" w:type="dxa"/>
            <w:shd w:val="clear" w:color="auto" w:fill="auto"/>
            <w:vAlign w:val="center"/>
          </w:tcPr>
          <w:p w14:paraId="4C2C8355">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62B733DC">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(TSG11-2020)8.13</w:t>
            </w:r>
          </w:p>
        </w:tc>
        <w:tc>
          <w:tcPr>
            <w:tcW w:w="5447" w:type="dxa"/>
            <w:shd w:val="clear" w:color="auto" w:fill="auto"/>
            <w:vAlign w:val="center"/>
          </w:tcPr>
          <w:p w14:paraId="294D72EA">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锅炉使用单位应当制定事故应急措施和救援预案，包括组织方案、责任制度、报警系统及紧急状态下抢险救援的实施方案</w:t>
            </w:r>
          </w:p>
        </w:tc>
        <w:tc>
          <w:tcPr>
            <w:tcW w:w="2163" w:type="dxa"/>
            <w:shd w:val="clear" w:color="auto" w:fill="auto"/>
            <w:vAlign w:val="center"/>
          </w:tcPr>
          <w:p w14:paraId="1B3E3561">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查是否制定锅炉事故应急措施和救援预案，是否包括上述要求内容</w:t>
            </w:r>
          </w:p>
        </w:tc>
        <w:tc>
          <w:tcPr>
            <w:tcW w:w="1475" w:type="dxa"/>
            <w:shd w:val="clear" w:color="auto" w:fill="auto"/>
          </w:tcPr>
          <w:p w14:paraId="3C9290D2">
            <w:pPr>
              <w:pStyle w:val="235"/>
              <w:spacing w:before="109"/>
              <w:rPr>
                <w:rFonts w:ascii="Times New Roman" w:hAnsi="Times New Roman" w:cs="Times New Roman"/>
                <w:szCs w:val="21"/>
                <w:lang w:eastAsia="zh-CN"/>
              </w:rPr>
            </w:pPr>
          </w:p>
        </w:tc>
        <w:tc>
          <w:tcPr>
            <w:tcW w:w="1987" w:type="dxa"/>
            <w:shd w:val="clear" w:color="auto" w:fill="auto"/>
            <w:vAlign w:val="center"/>
          </w:tcPr>
          <w:p w14:paraId="5DCAA62C">
            <w:pPr>
              <w:snapToGrid w:val="0"/>
              <w:spacing w:before="109" w:line="240" w:lineRule="auto"/>
              <w:ind w:right="284"/>
              <w:jc w:val="right"/>
              <w:rPr>
                <w:rFonts w:ascii="Times New Roman" w:hAnsi="Times New Roman"/>
              </w:rPr>
            </w:pPr>
            <w:r>
              <w:rPr>
                <w:rFonts w:ascii="Times New Roman" w:hAnsi="Times New Roman"/>
              </w:rPr>
              <w:t>严重事故隐患 □</w:t>
            </w:r>
          </w:p>
          <w:p w14:paraId="4255D6AD">
            <w:pPr>
              <w:snapToGrid w:val="0"/>
              <w:spacing w:before="109" w:line="240" w:lineRule="auto"/>
              <w:ind w:right="284"/>
              <w:jc w:val="right"/>
              <w:rPr>
                <w:rFonts w:ascii="Times New Roman" w:hAnsi="Times New Roman"/>
              </w:rPr>
            </w:pPr>
            <w:r>
              <w:rPr>
                <w:rFonts w:ascii="Times New Roman" w:hAnsi="Times New Roman"/>
              </w:rPr>
              <w:t>较大事故隐患 □</w:t>
            </w:r>
          </w:p>
          <w:p w14:paraId="72198BE1">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9181931">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C8B60B8">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600B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26A0997">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事故</w:t>
            </w:r>
          </w:p>
          <w:p w14:paraId="48FEC35E">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报告</w:t>
            </w:r>
          </w:p>
          <w:p w14:paraId="7099BAFF">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和处</w:t>
            </w:r>
          </w:p>
          <w:p w14:paraId="54A7BE46">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理</w:t>
            </w:r>
          </w:p>
        </w:tc>
        <w:tc>
          <w:tcPr>
            <w:tcW w:w="1701" w:type="dxa"/>
            <w:shd w:val="clear" w:color="auto" w:fill="auto"/>
            <w:vAlign w:val="center"/>
          </w:tcPr>
          <w:p w14:paraId="423B642A">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7B7E65D6">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(TSG11-2020)8.14</w:t>
            </w:r>
          </w:p>
        </w:tc>
        <w:tc>
          <w:tcPr>
            <w:tcW w:w="5447" w:type="dxa"/>
            <w:shd w:val="clear" w:color="auto" w:fill="auto"/>
            <w:vAlign w:val="center"/>
          </w:tcPr>
          <w:p w14:paraId="3B15C6FE">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锅炉使用单位发生锅炉事故，应当按照相关要求及时报告和处理</w:t>
            </w:r>
          </w:p>
        </w:tc>
        <w:tc>
          <w:tcPr>
            <w:tcW w:w="2163" w:type="dxa"/>
            <w:shd w:val="clear" w:color="auto" w:fill="auto"/>
            <w:vAlign w:val="center"/>
          </w:tcPr>
          <w:p w14:paraId="4D7FC8AD">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查相关事故报告处理制度，是否符合要求</w:t>
            </w:r>
          </w:p>
        </w:tc>
        <w:tc>
          <w:tcPr>
            <w:tcW w:w="1475" w:type="dxa"/>
            <w:shd w:val="clear" w:color="auto" w:fill="auto"/>
          </w:tcPr>
          <w:p w14:paraId="3A427CD9">
            <w:pPr>
              <w:pStyle w:val="235"/>
              <w:spacing w:before="109"/>
              <w:rPr>
                <w:rFonts w:ascii="Times New Roman" w:hAnsi="Times New Roman" w:cs="Times New Roman"/>
                <w:szCs w:val="21"/>
                <w:lang w:eastAsia="zh-CN"/>
              </w:rPr>
            </w:pPr>
          </w:p>
        </w:tc>
        <w:tc>
          <w:tcPr>
            <w:tcW w:w="1987" w:type="dxa"/>
            <w:shd w:val="clear" w:color="auto" w:fill="auto"/>
            <w:vAlign w:val="center"/>
          </w:tcPr>
          <w:p w14:paraId="23BC6F2B">
            <w:pPr>
              <w:snapToGrid w:val="0"/>
              <w:spacing w:before="109" w:line="240" w:lineRule="auto"/>
              <w:ind w:right="284"/>
              <w:jc w:val="right"/>
              <w:rPr>
                <w:rFonts w:ascii="Times New Roman" w:hAnsi="Times New Roman"/>
              </w:rPr>
            </w:pPr>
            <w:r>
              <w:rPr>
                <w:rFonts w:ascii="Times New Roman" w:hAnsi="Times New Roman"/>
              </w:rPr>
              <w:t>严重事故隐患 □</w:t>
            </w:r>
          </w:p>
          <w:p w14:paraId="0F019266">
            <w:pPr>
              <w:snapToGrid w:val="0"/>
              <w:spacing w:before="109" w:line="240" w:lineRule="auto"/>
              <w:ind w:right="284"/>
              <w:jc w:val="right"/>
              <w:rPr>
                <w:rFonts w:ascii="Times New Roman" w:hAnsi="Times New Roman"/>
              </w:rPr>
            </w:pPr>
            <w:r>
              <w:rPr>
                <w:rFonts w:ascii="Times New Roman" w:hAnsi="Times New Roman"/>
              </w:rPr>
              <w:t>较大事故隐患 □</w:t>
            </w:r>
          </w:p>
          <w:p w14:paraId="4A5A1B5C">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DD87D1F">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5451342">
            <w:pPr>
              <w:spacing w:line="240" w:lineRule="auto"/>
              <w:ind w:right="284"/>
              <w:jc w:val="right"/>
              <w:rPr>
                <w:rFonts w:ascii="Times New Roman" w:hAnsi="Times New Roman"/>
              </w:rPr>
            </w:pPr>
            <w:r>
              <w:rPr>
                <w:rFonts w:ascii="Times New Roman" w:hAnsi="Times New Roman"/>
              </w:rPr>
              <w:t xml:space="preserve"> 无  此  项   □</w:t>
            </w:r>
          </w:p>
        </w:tc>
      </w:tr>
      <w:tr w14:paraId="27F1D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14211C42">
            <w:pPr>
              <w:autoSpaceDE w:val="0"/>
              <w:autoSpaceDN w:val="0"/>
              <w:spacing w:line="240" w:lineRule="auto"/>
              <w:jc w:val="center"/>
              <w:rPr>
                <w:rFonts w:ascii="宋体" w:hAnsi="Times New Roman" w:cs="宋体"/>
                <w:kern w:val="0"/>
              </w:rPr>
            </w:pPr>
            <w:r>
              <w:rPr>
                <w:rFonts w:hint="eastAsia" w:ascii="宋体" w:hAnsi="Times New Roman" w:cs="宋体"/>
                <w:kern w:val="0"/>
              </w:rPr>
              <w:t>技术</w:t>
            </w:r>
          </w:p>
          <w:p w14:paraId="5545D2BD">
            <w:pPr>
              <w:autoSpaceDE w:val="0"/>
              <w:autoSpaceDN w:val="0"/>
              <w:spacing w:line="240" w:lineRule="auto"/>
              <w:jc w:val="center"/>
              <w:rPr>
                <w:rFonts w:ascii="宋体" w:hAnsi="Times New Roman" w:cs="宋体"/>
                <w:kern w:val="0"/>
              </w:rPr>
            </w:pPr>
            <w:r>
              <w:rPr>
                <w:rFonts w:hint="eastAsia" w:ascii="宋体" w:hAnsi="Times New Roman" w:cs="宋体"/>
                <w:kern w:val="0"/>
              </w:rPr>
              <w:t>档案</w:t>
            </w:r>
          </w:p>
          <w:p w14:paraId="72B2706D">
            <w:pPr>
              <w:autoSpaceDE w:val="0"/>
              <w:autoSpaceDN w:val="0"/>
              <w:spacing w:line="240" w:lineRule="auto"/>
              <w:jc w:val="center"/>
              <w:rPr>
                <w:rFonts w:ascii="宋体" w:hAnsi="Times New Roman" w:cs="宋体"/>
                <w:kern w:val="0"/>
              </w:rPr>
            </w:pPr>
            <w:r>
              <w:rPr>
                <w:rFonts w:hint="eastAsia" w:ascii="宋体" w:hAnsi="Times New Roman" w:cs="宋体"/>
                <w:kern w:val="0"/>
              </w:rPr>
              <w:t>（电站</w:t>
            </w:r>
          </w:p>
          <w:p w14:paraId="429008A6">
            <w:pPr>
              <w:autoSpaceDE w:val="0"/>
              <w:autoSpaceDN w:val="0"/>
              <w:spacing w:line="240" w:lineRule="auto"/>
              <w:jc w:val="center"/>
              <w:rPr>
                <w:rFonts w:ascii="宋体" w:hAnsi="Times New Roman" w:cs="宋体"/>
                <w:kern w:val="0"/>
              </w:rPr>
            </w:pPr>
            <w:r>
              <w:rPr>
                <w:rFonts w:hint="eastAsia" w:ascii="宋体" w:hAnsi="Times New Roman" w:cs="宋体"/>
                <w:kern w:val="0"/>
              </w:rPr>
              <w:t>锅炉</w:t>
            </w:r>
          </w:p>
          <w:p w14:paraId="2AA8964F">
            <w:pPr>
              <w:autoSpaceDE w:val="0"/>
              <w:autoSpaceDN w:val="0"/>
              <w:spacing w:line="240" w:lineRule="auto"/>
              <w:jc w:val="center"/>
              <w:rPr>
                <w:rFonts w:ascii="宋体" w:hAnsi="Times New Roman" w:cs="宋体"/>
                <w:kern w:val="0"/>
              </w:rPr>
            </w:pPr>
            <w:r>
              <w:rPr>
                <w:rFonts w:hint="eastAsia" w:ascii="宋体" w:hAnsi="Times New Roman" w:cs="宋体"/>
                <w:kern w:val="0"/>
              </w:rPr>
              <w:t>特别</w:t>
            </w:r>
          </w:p>
          <w:p w14:paraId="209B0B8D">
            <w:pPr>
              <w:autoSpaceDE w:val="0"/>
              <w:autoSpaceDN w:val="0"/>
              <w:spacing w:line="240" w:lineRule="auto"/>
              <w:jc w:val="center"/>
              <w:rPr>
                <w:rFonts w:ascii="宋体" w:hAnsi="Times New Roman" w:cs="宋体"/>
                <w:kern w:val="0"/>
              </w:rPr>
            </w:pPr>
            <w:r>
              <w:rPr>
                <w:rFonts w:hint="eastAsia" w:ascii="宋体" w:hAnsi="Times New Roman" w:cs="宋体"/>
                <w:kern w:val="0"/>
              </w:rPr>
              <w:t>规定）</w:t>
            </w:r>
          </w:p>
        </w:tc>
        <w:tc>
          <w:tcPr>
            <w:tcW w:w="1701" w:type="dxa"/>
            <w:shd w:val="clear" w:color="auto" w:fill="auto"/>
            <w:vAlign w:val="center"/>
          </w:tcPr>
          <w:p w14:paraId="7716D232">
            <w:pPr>
              <w:spacing w:line="240" w:lineRule="auto"/>
              <w:rPr>
                <w:rFonts w:ascii="Times New Roman" w:hAnsi="Times New Roman"/>
              </w:rPr>
            </w:pPr>
            <w:r>
              <w:rPr>
                <w:rFonts w:ascii="Times New Roman" w:hAnsi="Times New Roman"/>
                <w:kern w:val="0"/>
              </w:rPr>
              <w:t>锅炉安全技术规</w:t>
            </w:r>
            <w:r>
              <w:rPr>
                <w:rFonts w:hint="eastAsia" w:ascii="Times New Roman" w:hAnsi="Times New Roman"/>
                <w:kern w:val="0"/>
              </w:rPr>
              <w:t>(</w:t>
            </w:r>
            <w:r>
              <w:rPr>
                <w:rFonts w:ascii="Times New Roman" w:hAnsi="Times New Roman"/>
                <w:kern w:val="0"/>
              </w:rPr>
              <w:t>TSG</w:t>
            </w:r>
            <w:r>
              <w:rPr>
                <w:rFonts w:ascii="Times New Roman" w:hAnsi="Times New Roman"/>
              </w:rPr>
              <w:t>11-2020</w:t>
            </w:r>
            <w:r>
              <w:rPr>
                <w:rFonts w:hint="eastAsia" w:ascii="Times New Roman" w:hAnsi="Times New Roman"/>
              </w:rPr>
              <w:t>)</w:t>
            </w:r>
            <w:r>
              <w:rPr>
                <w:rFonts w:ascii="Times New Roman" w:hAnsi="Times New Roman"/>
              </w:rPr>
              <w:t>8.15.1</w:t>
            </w:r>
          </w:p>
        </w:tc>
        <w:tc>
          <w:tcPr>
            <w:tcW w:w="5447" w:type="dxa"/>
            <w:shd w:val="clear" w:color="auto" w:fill="auto"/>
            <w:vAlign w:val="center"/>
          </w:tcPr>
          <w:p w14:paraId="418ACE49">
            <w:pPr>
              <w:snapToGrid w:val="0"/>
              <w:spacing w:line="240" w:lineRule="auto"/>
              <w:ind w:right="141"/>
              <w:rPr>
                <w:rFonts w:ascii="Times New Roman" w:hAnsi="Times New Roman"/>
                <w:kern w:val="0"/>
              </w:rPr>
            </w:pPr>
            <w:r>
              <w:rPr>
                <w:rFonts w:ascii="Times New Roman" w:hAnsi="Times New Roman"/>
                <w:kern w:val="0"/>
              </w:rPr>
              <w:t>电站锅炉安全技术档案</w:t>
            </w:r>
          </w:p>
          <w:p w14:paraId="0518A5C2">
            <w:pPr>
              <w:snapToGrid w:val="0"/>
              <w:spacing w:line="240" w:lineRule="auto"/>
              <w:ind w:right="141"/>
              <w:rPr>
                <w:rFonts w:ascii="Times New Roman" w:hAnsi="Times New Roman"/>
                <w:kern w:val="0"/>
              </w:rPr>
            </w:pPr>
            <w:r>
              <w:rPr>
                <w:rFonts w:ascii="Times New Roman" w:hAnsi="Times New Roman"/>
                <w:kern w:val="0"/>
              </w:rPr>
              <w:t>锅炉安装单位在总体验收合格后应当及时将主蒸汽管道、主给水管道、再热蒸汽管道及其支吊架和焊缝位置等技术资料移交给使用单位存入锅炉安全技术档案。使用单位应当做好管道和阀门的有关运行、检验、改造、修理以及事故等记录</w:t>
            </w:r>
          </w:p>
        </w:tc>
        <w:tc>
          <w:tcPr>
            <w:tcW w:w="2163" w:type="dxa"/>
            <w:shd w:val="clear" w:color="auto" w:fill="auto"/>
            <w:vAlign w:val="center"/>
          </w:tcPr>
          <w:p w14:paraId="1D9BB1C9">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查锅炉技术档案是否包括上述资料记录等</w:t>
            </w:r>
          </w:p>
        </w:tc>
        <w:tc>
          <w:tcPr>
            <w:tcW w:w="1475" w:type="dxa"/>
            <w:shd w:val="clear" w:color="auto" w:fill="auto"/>
          </w:tcPr>
          <w:p w14:paraId="7900293C">
            <w:pPr>
              <w:pStyle w:val="235"/>
              <w:spacing w:before="109"/>
              <w:rPr>
                <w:rFonts w:ascii="Times New Roman" w:hAnsi="Times New Roman" w:cs="Times New Roman"/>
                <w:szCs w:val="21"/>
                <w:lang w:eastAsia="zh-CN"/>
              </w:rPr>
            </w:pPr>
          </w:p>
        </w:tc>
        <w:tc>
          <w:tcPr>
            <w:tcW w:w="1987" w:type="dxa"/>
            <w:shd w:val="clear" w:color="auto" w:fill="auto"/>
            <w:vAlign w:val="center"/>
          </w:tcPr>
          <w:p w14:paraId="163ACC00">
            <w:pPr>
              <w:snapToGrid w:val="0"/>
              <w:spacing w:before="109" w:line="240" w:lineRule="auto"/>
              <w:ind w:right="284"/>
              <w:jc w:val="right"/>
              <w:rPr>
                <w:rFonts w:ascii="Times New Roman" w:hAnsi="Times New Roman"/>
              </w:rPr>
            </w:pPr>
            <w:r>
              <w:rPr>
                <w:rFonts w:ascii="Times New Roman" w:hAnsi="Times New Roman"/>
              </w:rPr>
              <w:t>严重事故隐患 □</w:t>
            </w:r>
          </w:p>
          <w:p w14:paraId="68B0D05F">
            <w:pPr>
              <w:snapToGrid w:val="0"/>
              <w:spacing w:before="109" w:line="240" w:lineRule="auto"/>
              <w:ind w:right="284"/>
              <w:jc w:val="right"/>
              <w:rPr>
                <w:rFonts w:ascii="Times New Roman" w:hAnsi="Times New Roman"/>
              </w:rPr>
            </w:pPr>
            <w:r>
              <w:rPr>
                <w:rFonts w:ascii="Times New Roman" w:hAnsi="Times New Roman"/>
              </w:rPr>
              <w:t>较大事故隐患 □</w:t>
            </w:r>
          </w:p>
          <w:p w14:paraId="6236CB70">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B277C59">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4DA5B6A">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26FCA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520C3D5">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电站</w:t>
            </w:r>
          </w:p>
          <w:p w14:paraId="55056D03">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4C33F37E">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燃料</w:t>
            </w:r>
          </w:p>
          <w:p w14:paraId="0010F5BB">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管理</w:t>
            </w:r>
          </w:p>
        </w:tc>
        <w:tc>
          <w:tcPr>
            <w:tcW w:w="1701" w:type="dxa"/>
            <w:shd w:val="clear" w:color="auto" w:fill="auto"/>
            <w:vAlign w:val="center"/>
          </w:tcPr>
          <w:p w14:paraId="25AFA8F4">
            <w:pPr>
              <w:pStyle w:val="235"/>
              <w:spacing w:before="109"/>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锅炉安全技术规程(TSG11-2020)8.15.2</w:t>
            </w:r>
          </w:p>
        </w:tc>
        <w:tc>
          <w:tcPr>
            <w:tcW w:w="5447" w:type="dxa"/>
            <w:shd w:val="clear" w:color="auto" w:fill="auto"/>
            <w:vAlign w:val="center"/>
          </w:tcPr>
          <w:p w14:paraId="5EF15DF3">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电站锅炉使用单位应当加强燃料管理，燃料入炉前应当进行燃料分析，根据分析结果进行燃烧控制与调整。燃用与设计偏差较大煤质时，应当进行燃烧调整试验。</w:t>
            </w:r>
          </w:p>
        </w:tc>
        <w:tc>
          <w:tcPr>
            <w:tcW w:w="2163" w:type="dxa"/>
            <w:shd w:val="clear" w:color="auto" w:fill="auto"/>
            <w:vAlign w:val="center"/>
          </w:tcPr>
          <w:p w14:paraId="6CAE1B6D">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查是否有燃料管理相关制度措施</w:t>
            </w:r>
          </w:p>
        </w:tc>
        <w:tc>
          <w:tcPr>
            <w:tcW w:w="1475" w:type="dxa"/>
            <w:shd w:val="clear" w:color="auto" w:fill="auto"/>
          </w:tcPr>
          <w:p w14:paraId="6E5F10DE">
            <w:pPr>
              <w:pStyle w:val="235"/>
              <w:spacing w:before="109"/>
              <w:rPr>
                <w:rFonts w:ascii="Times New Roman" w:hAnsi="Times New Roman" w:cs="Times New Roman"/>
                <w:szCs w:val="21"/>
                <w:lang w:eastAsia="zh-CN"/>
              </w:rPr>
            </w:pPr>
          </w:p>
        </w:tc>
        <w:tc>
          <w:tcPr>
            <w:tcW w:w="1987" w:type="dxa"/>
            <w:shd w:val="clear" w:color="auto" w:fill="auto"/>
            <w:vAlign w:val="center"/>
          </w:tcPr>
          <w:p w14:paraId="5017009F">
            <w:pPr>
              <w:snapToGrid w:val="0"/>
              <w:spacing w:before="109" w:line="240" w:lineRule="auto"/>
              <w:ind w:right="284"/>
              <w:jc w:val="right"/>
              <w:rPr>
                <w:rFonts w:ascii="Times New Roman" w:hAnsi="Times New Roman"/>
              </w:rPr>
            </w:pPr>
            <w:r>
              <w:rPr>
                <w:rFonts w:ascii="Times New Roman" w:hAnsi="Times New Roman"/>
              </w:rPr>
              <w:t>严重事故隐患 □</w:t>
            </w:r>
          </w:p>
          <w:p w14:paraId="1D7FA3DD">
            <w:pPr>
              <w:snapToGrid w:val="0"/>
              <w:spacing w:before="109" w:line="240" w:lineRule="auto"/>
              <w:ind w:right="284"/>
              <w:jc w:val="right"/>
              <w:rPr>
                <w:rFonts w:ascii="Times New Roman" w:hAnsi="Times New Roman"/>
              </w:rPr>
            </w:pPr>
            <w:r>
              <w:rPr>
                <w:rFonts w:ascii="Times New Roman" w:hAnsi="Times New Roman"/>
              </w:rPr>
              <w:t>较大事故隐患 □</w:t>
            </w:r>
          </w:p>
          <w:p w14:paraId="44BE0F6E">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A62C700">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A79353F">
            <w:pPr>
              <w:spacing w:line="240" w:lineRule="auto"/>
              <w:ind w:right="284"/>
              <w:jc w:val="right"/>
              <w:rPr>
                <w:rFonts w:ascii="Times New Roman" w:hAnsi="Times New Roman"/>
              </w:rPr>
            </w:pPr>
            <w:r>
              <w:rPr>
                <w:rFonts w:ascii="Times New Roman" w:hAnsi="Times New Roman"/>
              </w:rPr>
              <w:t xml:space="preserve"> 无  此  项   □</w:t>
            </w:r>
          </w:p>
        </w:tc>
      </w:tr>
      <w:tr w14:paraId="60A82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4CACABD">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电站</w:t>
            </w:r>
          </w:p>
          <w:p w14:paraId="32D08835">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锅炉</w:t>
            </w:r>
          </w:p>
          <w:p w14:paraId="0506210A">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启动、</w:t>
            </w:r>
          </w:p>
          <w:p w14:paraId="572E308F">
            <w:pPr>
              <w:pStyle w:val="235"/>
              <w:ind w:left="151" w:right="139"/>
              <w:jc w:val="center"/>
              <w:rPr>
                <w:rFonts w:ascii="Times New Roman" w:hAnsi="Times New Roman" w:cs="Times New Roman"/>
                <w:szCs w:val="21"/>
                <w:lang w:eastAsia="zh-CN"/>
              </w:rPr>
            </w:pPr>
            <w:r>
              <w:rPr>
                <w:rFonts w:hint="eastAsia" w:ascii="Times New Roman" w:hAnsi="Times New Roman" w:cs="Times New Roman"/>
                <w:szCs w:val="21"/>
                <w:lang w:eastAsia="zh-CN"/>
              </w:rPr>
              <w:t>停炉</w:t>
            </w:r>
          </w:p>
        </w:tc>
        <w:tc>
          <w:tcPr>
            <w:tcW w:w="1701" w:type="dxa"/>
            <w:shd w:val="clear" w:color="auto" w:fill="auto"/>
            <w:vAlign w:val="center"/>
          </w:tcPr>
          <w:p w14:paraId="2209B312">
            <w:pPr>
              <w:pStyle w:val="235"/>
              <w:spacing w:before="109"/>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锅炉安全技术规程(TSG 11-2020)8.15.3</w:t>
            </w:r>
          </w:p>
        </w:tc>
        <w:tc>
          <w:tcPr>
            <w:tcW w:w="5447" w:type="dxa"/>
            <w:shd w:val="clear" w:color="auto" w:fill="auto"/>
            <w:vAlign w:val="center"/>
          </w:tcPr>
          <w:p w14:paraId="69277A33">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(1)电站锅炉使用单位应当根据制造单位提供的有关资料和设备结构特点或者通过试验确定锅炉启动、停炉方式，并且绘制锅炉控制(启、停)曲线;</w:t>
            </w:r>
          </w:p>
          <w:p w14:paraId="2A87ED5E">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(2)电站锅炉启动初期应当控制锅炉燃料量、炉膛出口烟温，使升温、升压过程符合启动曲线，锅炉启停过程中应当监控锅炉各部位的膨胀情况，做好膨胀指示记录，各部位应当均匀膨胀，并且应当监控锅筒壁温差;</w:t>
            </w:r>
          </w:p>
          <w:p w14:paraId="3BA9E5C6">
            <w:pPr>
              <w:pStyle w:val="235"/>
              <w:adjustRightInd w:val="0"/>
              <w:snapToGrid w:val="0"/>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(3)电站锅炉停炉的降温降压过程应当符合停炉曲线要求，熄火后的通风和放水，应当避免使受压元件快速冷却;锅炉停炉后压力未降低至大气压力以及排烟温度未降至60”C以下时，应当对锅炉进行严密监控。</w:t>
            </w:r>
          </w:p>
        </w:tc>
        <w:tc>
          <w:tcPr>
            <w:tcW w:w="2163" w:type="dxa"/>
            <w:shd w:val="clear" w:color="auto" w:fill="auto"/>
            <w:vAlign w:val="center"/>
          </w:tcPr>
          <w:p w14:paraId="7FE0A05D">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查是否按要求绘制锅炉控制（启、停）曲线，</w:t>
            </w:r>
          </w:p>
          <w:p w14:paraId="6774FBE8">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查操作规程及锅炉启动、停炉记录是否符合上述要求</w:t>
            </w:r>
          </w:p>
        </w:tc>
        <w:tc>
          <w:tcPr>
            <w:tcW w:w="1475" w:type="dxa"/>
            <w:shd w:val="clear" w:color="auto" w:fill="auto"/>
          </w:tcPr>
          <w:p w14:paraId="0DF0D152">
            <w:pPr>
              <w:pStyle w:val="235"/>
              <w:spacing w:before="109"/>
              <w:rPr>
                <w:rFonts w:ascii="Times New Roman" w:hAnsi="Times New Roman" w:cs="Times New Roman"/>
                <w:szCs w:val="21"/>
                <w:lang w:eastAsia="zh-CN"/>
              </w:rPr>
            </w:pPr>
          </w:p>
        </w:tc>
        <w:tc>
          <w:tcPr>
            <w:tcW w:w="1987" w:type="dxa"/>
            <w:shd w:val="clear" w:color="auto" w:fill="auto"/>
            <w:vAlign w:val="center"/>
          </w:tcPr>
          <w:p w14:paraId="6A9AE8B0">
            <w:pPr>
              <w:snapToGrid w:val="0"/>
              <w:spacing w:before="109" w:line="240" w:lineRule="auto"/>
              <w:ind w:right="284"/>
              <w:jc w:val="right"/>
              <w:rPr>
                <w:rFonts w:ascii="Times New Roman" w:hAnsi="Times New Roman"/>
              </w:rPr>
            </w:pPr>
            <w:r>
              <w:rPr>
                <w:rFonts w:ascii="Times New Roman" w:hAnsi="Times New Roman"/>
              </w:rPr>
              <w:t>严重事故隐患 □</w:t>
            </w:r>
          </w:p>
          <w:p w14:paraId="53DDA717">
            <w:pPr>
              <w:snapToGrid w:val="0"/>
              <w:spacing w:before="109" w:line="240" w:lineRule="auto"/>
              <w:ind w:right="284"/>
              <w:jc w:val="right"/>
              <w:rPr>
                <w:rFonts w:ascii="Times New Roman" w:hAnsi="Times New Roman"/>
              </w:rPr>
            </w:pPr>
            <w:r>
              <w:rPr>
                <w:rFonts w:ascii="Times New Roman" w:hAnsi="Times New Roman"/>
              </w:rPr>
              <w:t>较大事故隐患 □</w:t>
            </w:r>
          </w:p>
          <w:p w14:paraId="7960008F">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3025AAB">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C5D418A">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8C90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E34AF68">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电站锅炉</w:t>
            </w:r>
          </w:p>
          <w:p w14:paraId="3639EBB1">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立即停止</w:t>
            </w:r>
          </w:p>
          <w:p w14:paraId="6713C701">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向炉膛输</w:t>
            </w:r>
          </w:p>
          <w:p w14:paraId="7CC66C2B">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送燃料的</w:t>
            </w:r>
          </w:p>
          <w:p w14:paraId="6330A2A8">
            <w:pPr>
              <w:pStyle w:val="235"/>
              <w:spacing w:before="109"/>
              <w:jc w:val="center"/>
              <w:rPr>
                <w:rFonts w:ascii="Times New Roman" w:hAnsi="Times New Roman" w:cs="Times New Roman"/>
                <w:szCs w:val="21"/>
                <w:lang w:eastAsia="zh-CN"/>
              </w:rPr>
            </w:pPr>
            <w:r>
              <w:rPr>
                <w:rFonts w:hint="eastAsia" w:ascii="Times New Roman" w:hAnsi="Times New Roman" w:cs="Times New Roman"/>
                <w:szCs w:val="21"/>
                <w:lang w:eastAsia="zh-CN"/>
              </w:rPr>
              <w:t>情况</w:t>
            </w:r>
          </w:p>
        </w:tc>
        <w:tc>
          <w:tcPr>
            <w:tcW w:w="1701" w:type="dxa"/>
            <w:shd w:val="clear" w:color="auto" w:fill="auto"/>
            <w:vAlign w:val="center"/>
          </w:tcPr>
          <w:p w14:paraId="5BDCFCBE">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w:t>
            </w:r>
          </w:p>
          <w:p w14:paraId="47D8EC93">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(TSG11-2020)8.15.4</w:t>
            </w:r>
          </w:p>
        </w:tc>
        <w:tc>
          <w:tcPr>
            <w:tcW w:w="5447" w:type="dxa"/>
            <w:shd w:val="clear" w:color="auto" w:fill="auto"/>
            <w:vAlign w:val="center"/>
          </w:tcPr>
          <w:p w14:paraId="67F89E4A">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电站锅炉运行中遇到下列情况时，应当停止向炉膛输送燃料:</w:t>
            </w:r>
          </w:p>
          <w:p w14:paraId="47DD6362">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(1)锅炉严重缺水;</w:t>
            </w:r>
          </w:p>
          <w:p w14:paraId="133A9307">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(2)锅炉严重满水;</w:t>
            </w:r>
          </w:p>
          <w:p w14:paraId="492720A6">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(3)直流锅炉断水;</w:t>
            </w:r>
          </w:p>
          <w:p w14:paraId="7D1C677A">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(4)锅水循环泵发生故障，不能保证锅炉安全运行;</w:t>
            </w:r>
          </w:p>
          <w:p w14:paraId="45BAB818">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(5)水位装置失效无法监视水位</w:t>
            </w:r>
          </w:p>
          <w:p w14:paraId="27354577">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(6)主要汽水管道泄漏或锅炉范围内连接管道爆破;</w:t>
            </w:r>
          </w:p>
          <w:p w14:paraId="41B6AA6A">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(7)再热器蒸汽中断(制造单位有规定者除外)；</w:t>
            </w:r>
          </w:p>
          <w:p w14:paraId="17B48997">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(8)炉膛熄火:</w:t>
            </w:r>
          </w:p>
          <w:p w14:paraId="040F1A9C">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(9)燃油(气)锅炉油(气)压力严重下降;</w:t>
            </w:r>
          </w:p>
          <w:p w14:paraId="527C815A">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(10)安全阀全部失效或者锅炉超压;</w:t>
            </w:r>
          </w:p>
          <w:p w14:paraId="0D7B39C2">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(11)热工仪表失效、控制电(气)源中断，无法监视、调整主要运行参数; </w:t>
            </w:r>
          </w:p>
          <w:p w14:paraId="4B6375B5">
            <w:pPr>
              <w:pStyle w:val="235"/>
              <w:adjustRightInd w:val="0"/>
              <w:snapToGrid w:val="0"/>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(12)严重危及人身和设备安全以及制造单位有特殊规定的其他情况。</w:t>
            </w:r>
          </w:p>
        </w:tc>
        <w:tc>
          <w:tcPr>
            <w:tcW w:w="2163" w:type="dxa"/>
            <w:shd w:val="clear" w:color="auto" w:fill="auto"/>
            <w:vAlign w:val="center"/>
          </w:tcPr>
          <w:p w14:paraId="41A77D5E">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查操作规程立即停止向炉膛输送燃料是否包括上述12种情况；询问司炉人员是否掌握上述12种情况</w:t>
            </w:r>
          </w:p>
        </w:tc>
        <w:tc>
          <w:tcPr>
            <w:tcW w:w="1475" w:type="dxa"/>
            <w:shd w:val="clear" w:color="auto" w:fill="auto"/>
          </w:tcPr>
          <w:p w14:paraId="5181461B">
            <w:pPr>
              <w:pStyle w:val="235"/>
              <w:spacing w:before="109"/>
              <w:rPr>
                <w:rFonts w:ascii="Times New Roman" w:hAnsi="Times New Roman" w:cs="Times New Roman"/>
                <w:szCs w:val="21"/>
                <w:lang w:eastAsia="zh-CN"/>
              </w:rPr>
            </w:pPr>
          </w:p>
        </w:tc>
        <w:tc>
          <w:tcPr>
            <w:tcW w:w="1987" w:type="dxa"/>
            <w:shd w:val="clear" w:color="auto" w:fill="auto"/>
            <w:vAlign w:val="center"/>
          </w:tcPr>
          <w:p w14:paraId="676B542C">
            <w:pPr>
              <w:snapToGrid w:val="0"/>
              <w:spacing w:before="109" w:line="240" w:lineRule="auto"/>
              <w:ind w:right="284"/>
              <w:jc w:val="right"/>
              <w:rPr>
                <w:rFonts w:ascii="Times New Roman" w:hAnsi="Times New Roman"/>
              </w:rPr>
            </w:pPr>
            <w:r>
              <w:rPr>
                <w:rFonts w:ascii="Times New Roman" w:hAnsi="Times New Roman"/>
              </w:rPr>
              <w:t>严重事故隐患 □</w:t>
            </w:r>
          </w:p>
          <w:p w14:paraId="1B88F813">
            <w:pPr>
              <w:snapToGrid w:val="0"/>
              <w:spacing w:before="109" w:line="240" w:lineRule="auto"/>
              <w:ind w:right="284"/>
              <w:jc w:val="right"/>
              <w:rPr>
                <w:rFonts w:ascii="Times New Roman" w:hAnsi="Times New Roman"/>
              </w:rPr>
            </w:pPr>
            <w:r>
              <w:rPr>
                <w:rFonts w:ascii="Times New Roman" w:hAnsi="Times New Roman"/>
              </w:rPr>
              <w:t>较大事故隐患 □</w:t>
            </w:r>
          </w:p>
          <w:p w14:paraId="70A1AD71">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587BF4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3C146E1">
            <w:pPr>
              <w:spacing w:line="240" w:lineRule="auto"/>
              <w:ind w:right="284"/>
              <w:jc w:val="right"/>
              <w:rPr>
                <w:rFonts w:ascii="Times New Roman" w:hAnsi="Times New Roman"/>
              </w:rPr>
            </w:pPr>
            <w:r>
              <w:rPr>
                <w:rFonts w:ascii="Times New Roman" w:hAnsi="Times New Roman"/>
              </w:rPr>
              <w:t xml:space="preserve"> 无  此  项   □</w:t>
            </w:r>
          </w:p>
        </w:tc>
      </w:tr>
      <w:tr w14:paraId="21BE6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25ABE6F">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锅炉水汽</w:t>
            </w:r>
          </w:p>
          <w:p w14:paraId="6E484EAF">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质量异常</w:t>
            </w:r>
          </w:p>
          <w:p w14:paraId="66FF8FC7">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处理</w:t>
            </w:r>
          </w:p>
        </w:tc>
        <w:tc>
          <w:tcPr>
            <w:tcW w:w="1701" w:type="dxa"/>
            <w:shd w:val="clear" w:color="auto" w:fill="auto"/>
            <w:vAlign w:val="center"/>
          </w:tcPr>
          <w:p w14:paraId="753BADF7">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锅炉安全技术规程(TSG11-2020)8.15.5</w:t>
            </w:r>
          </w:p>
        </w:tc>
        <w:tc>
          <w:tcPr>
            <w:tcW w:w="5447" w:type="dxa"/>
            <w:shd w:val="clear" w:color="auto" w:fill="auto"/>
            <w:vAlign w:val="center"/>
          </w:tcPr>
          <w:p w14:paraId="0D8DD36C">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锅炉水汽质量异常时，应当按照相关标准规定做好异常情况处理并且记录，尽快查明原因，消除缺陷，恢复正常。如果不能恢复并且威胁设备安全时，应当立即采取措施，直至停止运行</w:t>
            </w:r>
          </w:p>
        </w:tc>
        <w:tc>
          <w:tcPr>
            <w:tcW w:w="2163" w:type="dxa"/>
            <w:shd w:val="clear" w:color="auto" w:fill="auto"/>
            <w:vAlign w:val="center"/>
          </w:tcPr>
          <w:p w14:paraId="14F47EEC">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查制度是否有相应内容，查记录是否符合要求</w:t>
            </w:r>
          </w:p>
        </w:tc>
        <w:tc>
          <w:tcPr>
            <w:tcW w:w="1475" w:type="dxa"/>
            <w:shd w:val="clear" w:color="auto" w:fill="auto"/>
          </w:tcPr>
          <w:p w14:paraId="02B5EF6B">
            <w:pPr>
              <w:pStyle w:val="235"/>
              <w:spacing w:before="109"/>
              <w:rPr>
                <w:rFonts w:ascii="Times New Roman" w:hAnsi="Times New Roman" w:cs="Times New Roman"/>
                <w:szCs w:val="21"/>
                <w:lang w:eastAsia="zh-CN"/>
              </w:rPr>
            </w:pPr>
          </w:p>
        </w:tc>
        <w:tc>
          <w:tcPr>
            <w:tcW w:w="1987" w:type="dxa"/>
            <w:shd w:val="clear" w:color="auto" w:fill="auto"/>
            <w:vAlign w:val="center"/>
          </w:tcPr>
          <w:p w14:paraId="18AE7A85">
            <w:pPr>
              <w:snapToGrid w:val="0"/>
              <w:spacing w:before="109" w:line="240" w:lineRule="auto"/>
              <w:ind w:right="284"/>
              <w:jc w:val="right"/>
              <w:rPr>
                <w:rFonts w:ascii="Times New Roman" w:hAnsi="Times New Roman"/>
              </w:rPr>
            </w:pPr>
            <w:r>
              <w:rPr>
                <w:rFonts w:ascii="Times New Roman" w:hAnsi="Times New Roman"/>
              </w:rPr>
              <w:t>严重事故隐患 □</w:t>
            </w:r>
          </w:p>
          <w:p w14:paraId="789EFEF5">
            <w:pPr>
              <w:snapToGrid w:val="0"/>
              <w:spacing w:before="109" w:line="240" w:lineRule="auto"/>
              <w:ind w:right="284"/>
              <w:jc w:val="right"/>
              <w:rPr>
                <w:rFonts w:ascii="Times New Roman" w:hAnsi="Times New Roman"/>
              </w:rPr>
            </w:pPr>
            <w:r>
              <w:rPr>
                <w:rFonts w:ascii="Times New Roman" w:hAnsi="Times New Roman"/>
              </w:rPr>
              <w:t>较大事故隐患 □</w:t>
            </w:r>
          </w:p>
          <w:p w14:paraId="06A7E828">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281F06A">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DF100F3">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B25F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1F8C5381">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锅炉检修</w:t>
            </w:r>
          </w:p>
          <w:p w14:paraId="656C3CC0">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的化学检</w:t>
            </w:r>
          </w:p>
          <w:p w14:paraId="04637722">
            <w:pPr>
              <w:pStyle w:val="235"/>
              <w:jc w:val="center"/>
              <w:rPr>
                <w:rFonts w:ascii="Times New Roman" w:hAnsi="Times New Roman" w:cs="Times New Roman"/>
                <w:szCs w:val="21"/>
                <w:lang w:eastAsia="zh-CN"/>
              </w:rPr>
            </w:pPr>
            <w:r>
              <w:rPr>
                <w:rFonts w:hint="eastAsia" w:ascii="Times New Roman" w:hAnsi="Times New Roman" w:cs="Times New Roman"/>
                <w:szCs w:val="21"/>
                <w:lang w:eastAsia="zh-CN"/>
              </w:rPr>
              <w:t>查</w:t>
            </w:r>
          </w:p>
        </w:tc>
        <w:tc>
          <w:tcPr>
            <w:tcW w:w="1701" w:type="dxa"/>
            <w:shd w:val="clear" w:color="auto" w:fill="auto"/>
            <w:vAlign w:val="center"/>
          </w:tcPr>
          <w:p w14:paraId="76DDFD9C">
            <w:pPr>
              <w:pStyle w:val="235"/>
              <w:spacing w:before="11"/>
              <w:ind w:left="108"/>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锅炉安全技术规程(TSG11-2020)8.15.6</w:t>
            </w:r>
          </w:p>
        </w:tc>
        <w:tc>
          <w:tcPr>
            <w:tcW w:w="5447" w:type="dxa"/>
            <w:shd w:val="clear" w:color="auto" w:fill="auto"/>
            <w:vAlign w:val="center"/>
          </w:tcPr>
          <w:p w14:paraId="3D573498">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在锅炉检修时应当进行化学检查，按照相关标准规定对省煤器、锅筒、启动(汽水)分离器及储水箱、水冷璧、过热器、再热器等部件的腐蚀、结垢、积盐等情况进行检查、评价，并且对异常情况进行妥善处理。</w:t>
            </w:r>
          </w:p>
        </w:tc>
        <w:tc>
          <w:tcPr>
            <w:tcW w:w="2163" w:type="dxa"/>
            <w:shd w:val="clear" w:color="auto" w:fill="auto"/>
            <w:vAlign w:val="center"/>
          </w:tcPr>
          <w:p w14:paraId="55898CD9">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查相关制度是否包括上述化学检查内容，查记录项目是否齐全和符合要求</w:t>
            </w:r>
          </w:p>
        </w:tc>
        <w:tc>
          <w:tcPr>
            <w:tcW w:w="1475" w:type="dxa"/>
            <w:shd w:val="clear" w:color="auto" w:fill="auto"/>
          </w:tcPr>
          <w:p w14:paraId="18ED54AD">
            <w:pPr>
              <w:pStyle w:val="235"/>
              <w:spacing w:before="109"/>
              <w:rPr>
                <w:rFonts w:ascii="Times New Roman" w:hAnsi="Times New Roman" w:cs="Times New Roman"/>
                <w:szCs w:val="21"/>
                <w:lang w:eastAsia="zh-CN"/>
              </w:rPr>
            </w:pPr>
          </w:p>
        </w:tc>
        <w:tc>
          <w:tcPr>
            <w:tcW w:w="1987" w:type="dxa"/>
            <w:shd w:val="clear" w:color="auto" w:fill="auto"/>
            <w:vAlign w:val="center"/>
          </w:tcPr>
          <w:p w14:paraId="63D61D47">
            <w:pPr>
              <w:snapToGrid w:val="0"/>
              <w:spacing w:before="109" w:line="240" w:lineRule="auto"/>
              <w:ind w:right="284"/>
              <w:jc w:val="right"/>
              <w:rPr>
                <w:rFonts w:ascii="Times New Roman" w:hAnsi="Times New Roman"/>
              </w:rPr>
            </w:pPr>
            <w:r>
              <w:rPr>
                <w:rFonts w:ascii="Times New Roman" w:hAnsi="Times New Roman"/>
              </w:rPr>
              <w:t>严重事故隐患 □</w:t>
            </w:r>
          </w:p>
          <w:p w14:paraId="282E21FC">
            <w:pPr>
              <w:snapToGrid w:val="0"/>
              <w:spacing w:before="109" w:line="240" w:lineRule="auto"/>
              <w:ind w:right="284"/>
              <w:jc w:val="right"/>
              <w:rPr>
                <w:rFonts w:ascii="Times New Roman" w:hAnsi="Times New Roman"/>
              </w:rPr>
            </w:pPr>
            <w:r>
              <w:rPr>
                <w:rFonts w:ascii="Times New Roman" w:hAnsi="Times New Roman"/>
              </w:rPr>
              <w:t>较大事故隐患 □</w:t>
            </w:r>
          </w:p>
          <w:p w14:paraId="0CDA7753">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420562A">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79646C6">
            <w:pPr>
              <w:spacing w:line="240" w:lineRule="auto"/>
              <w:ind w:right="284"/>
              <w:jc w:val="right"/>
              <w:rPr>
                <w:rFonts w:ascii="Times New Roman" w:hAnsi="Times New Roman"/>
              </w:rPr>
            </w:pPr>
            <w:r>
              <w:rPr>
                <w:rFonts w:ascii="Times New Roman" w:hAnsi="Times New Roman"/>
              </w:rPr>
              <w:t xml:space="preserve"> 无  此  项   □</w:t>
            </w:r>
          </w:p>
        </w:tc>
      </w:tr>
      <w:tr w14:paraId="7C3C1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AC075D5">
            <w:pPr>
              <w:pStyle w:val="235"/>
              <w:ind w:left="151" w:right="139"/>
              <w:jc w:val="center"/>
              <w:rPr>
                <w:rFonts w:hAnsi="Times New Roman"/>
                <w:szCs w:val="21"/>
                <w:lang w:eastAsia="zh-CN"/>
              </w:rPr>
            </w:pPr>
            <w:r>
              <w:rPr>
                <w:rFonts w:hint="eastAsia" w:hAnsi="Times New Roman"/>
                <w:szCs w:val="21"/>
                <w:lang w:eastAsia="zh-CN"/>
              </w:rPr>
              <w:t>使用单位</w:t>
            </w:r>
          </w:p>
          <w:p w14:paraId="04754672">
            <w:pPr>
              <w:pStyle w:val="235"/>
              <w:ind w:left="151" w:right="139"/>
              <w:jc w:val="center"/>
              <w:rPr>
                <w:rFonts w:hAnsi="Times New Roman"/>
                <w:szCs w:val="21"/>
                <w:lang w:eastAsia="zh-CN"/>
              </w:rPr>
            </w:pPr>
            <w:r>
              <w:rPr>
                <w:rFonts w:hint="eastAsia" w:hAnsi="Times New Roman"/>
                <w:szCs w:val="21"/>
                <w:lang w:eastAsia="zh-CN"/>
              </w:rPr>
              <w:t>（锅炉特别规定）</w:t>
            </w:r>
          </w:p>
        </w:tc>
        <w:tc>
          <w:tcPr>
            <w:tcW w:w="1701" w:type="dxa"/>
            <w:shd w:val="clear" w:color="auto" w:fill="auto"/>
            <w:vAlign w:val="center"/>
          </w:tcPr>
          <w:p w14:paraId="221C43A1">
            <w:pPr>
              <w:pStyle w:val="235"/>
              <w:spacing w:before="11"/>
              <w:ind w:left="108"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特种设备使用管理规则（TSG 08-2017）2.4.3</w:t>
            </w:r>
          </w:p>
          <w:p w14:paraId="315B4484">
            <w:pPr>
              <w:pStyle w:val="235"/>
              <w:spacing w:before="109"/>
              <w:ind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 xml:space="preserve"> 节能管理人员</w:t>
            </w:r>
          </w:p>
        </w:tc>
        <w:tc>
          <w:tcPr>
            <w:tcW w:w="5447" w:type="dxa"/>
            <w:shd w:val="clear" w:color="auto" w:fill="auto"/>
            <w:vAlign w:val="center"/>
          </w:tcPr>
          <w:p w14:paraId="15604B4E">
            <w:pPr>
              <w:pStyle w:val="235"/>
              <w:numPr>
                <w:ilvl w:val="0"/>
                <w:numId w:val="37"/>
              </w:numPr>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锅炉使用单位的节能管理人员应当组织制定本单位锅炉节能制度，对锅炉节能管理工作实施情况进行检查</w:t>
            </w:r>
          </w:p>
          <w:p w14:paraId="2A35B086">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3、建立锅炉节能技术档案</w:t>
            </w:r>
          </w:p>
          <w:p w14:paraId="68C1DF91">
            <w:pPr>
              <w:pStyle w:val="235"/>
              <w:numPr>
                <w:ilvl w:val="0"/>
                <w:numId w:val="38"/>
              </w:numPr>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组织开展锅炉节能教育培训</w:t>
            </w:r>
          </w:p>
          <w:p w14:paraId="70AAA42D">
            <w:pPr>
              <w:pStyle w:val="235"/>
              <w:numPr>
                <w:ilvl w:val="0"/>
                <w:numId w:val="38"/>
              </w:numPr>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编制锅炉能效测试计划，督促落实锅炉定期能效测试工作</w:t>
            </w:r>
          </w:p>
        </w:tc>
        <w:tc>
          <w:tcPr>
            <w:tcW w:w="2163" w:type="dxa"/>
            <w:shd w:val="clear" w:color="auto" w:fill="auto"/>
            <w:vAlign w:val="center"/>
          </w:tcPr>
          <w:p w14:paraId="5D693EC4">
            <w:pPr>
              <w:pStyle w:val="235"/>
              <w:spacing w:before="109"/>
              <w:ind w:right="142"/>
              <w:jc w:val="both"/>
              <w:rPr>
                <w:rFonts w:ascii="Times New Roman" w:hAnsi="Times New Roman" w:cs="Times New Roman"/>
                <w:sz w:val="21"/>
                <w:szCs w:val="21"/>
                <w:lang w:eastAsia="zh-CN"/>
              </w:rPr>
            </w:pPr>
          </w:p>
          <w:p w14:paraId="2999DF1D">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检查锅炉节能管理人员是否履行上述职责</w:t>
            </w:r>
          </w:p>
        </w:tc>
        <w:tc>
          <w:tcPr>
            <w:tcW w:w="1475" w:type="dxa"/>
            <w:shd w:val="clear" w:color="auto" w:fill="auto"/>
          </w:tcPr>
          <w:p w14:paraId="0F112352">
            <w:pPr>
              <w:pStyle w:val="235"/>
              <w:spacing w:before="109"/>
              <w:rPr>
                <w:rFonts w:ascii="Times New Roman" w:hAnsi="Times New Roman" w:cs="Times New Roman"/>
                <w:szCs w:val="21"/>
                <w:lang w:eastAsia="zh-CN"/>
              </w:rPr>
            </w:pPr>
          </w:p>
        </w:tc>
        <w:tc>
          <w:tcPr>
            <w:tcW w:w="1987" w:type="dxa"/>
            <w:shd w:val="clear" w:color="auto" w:fill="auto"/>
            <w:vAlign w:val="center"/>
          </w:tcPr>
          <w:p w14:paraId="1F84B4B7">
            <w:pPr>
              <w:snapToGrid w:val="0"/>
              <w:spacing w:before="109" w:line="240" w:lineRule="auto"/>
              <w:ind w:right="284"/>
              <w:jc w:val="right"/>
              <w:rPr>
                <w:rFonts w:ascii="Times New Roman" w:hAnsi="Times New Roman"/>
              </w:rPr>
            </w:pPr>
            <w:r>
              <w:rPr>
                <w:rFonts w:ascii="Times New Roman" w:hAnsi="Times New Roman"/>
              </w:rPr>
              <w:t>严重事故隐患 □</w:t>
            </w:r>
          </w:p>
          <w:p w14:paraId="4115A599">
            <w:pPr>
              <w:snapToGrid w:val="0"/>
              <w:spacing w:before="109" w:line="240" w:lineRule="auto"/>
              <w:ind w:right="284"/>
              <w:jc w:val="right"/>
              <w:rPr>
                <w:rFonts w:ascii="Times New Roman" w:hAnsi="Times New Roman"/>
              </w:rPr>
            </w:pPr>
            <w:r>
              <w:rPr>
                <w:rFonts w:ascii="Times New Roman" w:hAnsi="Times New Roman"/>
              </w:rPr>
              <w:t>较大事故隐患 □</w:t>
            </w:r>
          </w:p>
          <w:p w14:paraId="767EC59B">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86FC224">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277E293">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691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8A0178B">
            <w:pPr>
              <w:pStyle w:val="235"/>
              <w:ind w:left="151" w:right="139"/>
              <w:jc w:val="center"/>
              <w:rPr>
                <w:rFonts w:hAnsi="Times New Roman"/>
                <w:szCs w:val="21"/>
                <w:lang w:eastAsia="zh-CN"/>
              </w:rPr>
            </w:pPr>
            <w:r>
              <w:rPr>
                <w:rFonts w:hint="eastAsia" w:hAnsi="Times New Roman"/>
                <w:szCs w:val="21"/>
                <w:lang w:eastAsia="zh-CN"/>
              </w:rPr>
              <w:t>使用单位</w:t>
            </w:r>
          </w:p>
          <w:p w14:paraId="20B3EAC4">
            <w:pPr>
              <w:pStyle w:val="235"/>
              <w:ind w:left="151" w:right="139"/>
              <w:jc w:val="center"/>
              <w:rPr>
                <w:rFonts w:hAnsi="Times New Roman"/>
                <w:szCs w:val="21"/>
                <w:lang w:eastAsia="zh-CN"/>
              </w:rPr>
            </w:pPr>
            <w:r>
              <w:rPr>
                <w:rFonts w:hint="eastAsia" w:hAnsi="Times New Roman"/>
                <w:szCs w:val="21"/>
                <w:lang w:eastAsia="zh-CN"/>
              </w:rPr>
              <w:t>（锅炉特别规定）</w:t>
            </w:r>
          </w:p>
        </w:tc>
        <w:tc>
          <w:tcPr>
            <w:tcW w:w="1701" w:type="dxa"/>
            <w:shd w:val="clear" w:color="auto" w:fill="auto"/>
            <w:vAlign w:val="center"/>
          </w:tcPr>
          <w:p w14:paraId="31422EAE">
            <w:pPr>
              <w:pStyle w:val="235"/>
              <w:spacing w:before="11"/>
              <w:ind w:left="108"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特种设备使用管理规则（TSG 08-2017）2.4.4.1</w:t>
            </w:r>
          </w:p>
        </w:tc>
        <w:tc>
          <w:tcPr>
            <w:tcW w:w="5447" w:type="dxa"/>
            <w:shd w:val="clear" w:color="auto" w:fill="auto"/>
            <w:vAlign w:val="center"/>
          </w:tcPr>
          <w:p w14:paraId="53059C02">
            <w:pPr>
              <w:pStyle w:val="235"/>
              <w:adjustRightInd w:val="0"/>
              <w:snapToGrid w:val="0"/>
              <w:spacing w:before="109"/>
              <w:ind w:right="141"/>
              <w:jc w:val="both"/>
              <w:rPr>
                <w:rFonts w:ascii="Times New Roman" w:hAnsi="Times New Roman" w:cs="Times New Roman"/>
                <w:sz w:val="21"/>
                <w:szCs w:val="21"/>
                <w:lang w:eastAsia="zh-CN"/>
              </w:rPr>
            </w:pPr>
            <w:r>
              <w:rPr>
                <w:rFonts w:ascii="Times New Roman" w:hAnsi="Times New Roman" w:cs="Times New Roman"/>
                <w:sz w:val="21"/>
                <w:szCs w:val="21"/>
                <w:lang w:eastAsia="zh-CN"/>
              </w:rPr>
              <w:t>锅炉作业人员应当严格执行锅炉节能管理制度，参加锅炉节能教育和技术培训。</w:t>
            </w:r>
          </w:p>
        </w:tc>
        <w:tc>
          <w:tcPr>
            <w:tcW w:w="2163" w:type="dxa"/>
            <w:shd w:val="clear" w:color="auto" w:fill="auto"/>
            <w:vAlign w:val="center"/>
          </w:tcPr>
          <w:p w14:paraId="193EC78E">
            <w:pPr>
              <w:pStyle w:val="235"/>
              <w:spacing w:before="109"/>
              <w:ind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检查锅炉作业人员是否严格执行锅炉节能管理制度；是否参加锅炉节能教育和技术培训。</w:t>
            </w:r>
          </w:p>
        </w:tc>
        <w:tc>
          <w:tcPr>
            <w:tcW w:w="1475" w:type="dxa"/>
            <w:shd w:val="clear" w:color="auto" w:fill="auto"/>
          </w:tcPr>
          <w:p w14:paraId="187A495C">
            <w:pPr>
              <w:pStyle w:val="235"/>
              <w:spacing w:before="109"/>
              <w:rPr>
                <w:rFonts w:ascii="Times New Roman" w:hAnsi="Times New Roman" w:cs="Times New Roman"/>
                <w:szCs w:val="21"/>
                <w:lang w:eastAsia="zh-CN"/>
              </w:rPr>
            </w:pPr>
          </w:p>
        </w:tc>
        <w:tc>
          <w:tcPr>
            <w:tcW w:w="1987" w:type="dxa"/>
            <w:shd w:val="clear" w:color="auto" w:fill="auto"/>
            <w:vAlign w:val="center"/>
          </w:tcPr>
          <w:p w14:paraId="265D1FCC">
            <w:pPr>
              <w:snapToGrid w:val="0"/>
              <w:spacing w:before="109" w:line="240" w:lineRule="auto"/>
              <w:ind w:right="284"/>
              <w:jc w:val="right"/>
              <w:rPr>
                <w:rFonts w:ascii="Times New Roman" w:hAnsi="Times New Roman"/>
              </w:rPr>
            </w:pPr>
            <w:r>
              <w:rPr>
                <w:rFonts w:ascii="Times New Roman" w:hAnsi="Times New Roman"/>
              </w:rPr>
              <w:t>严重事故隐患 □</w:t>
            </w:r>
          </w:p>
          <w:p w14:paraId="5D9992A0">
            <w:pPr>
              <w:snapToGrid w:val="0"/>
              <w:spacing w:before="109" w:line="240" w:lineRule="auto"/>
              <w:ind w:right="284"/>
              <w:jc w:val="right"/>
              <w:rPr>
                <w:rFonts w:ascii="Times New Roman" w:hAnsi="Times New Roman"/>
              </w:rPr>
            </w:pPr>
            <w:r>
              <w:rPr>
                <w:rFonts w:ascii="Times New Roman" w:hAnsi="Times New Roman"/>
              </w:rPr>
              <w:t>较大事故隐患 □</w:t>
            </w:r>
          </w:p>
          <w:p w14:paraId="679AE2D5">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BFCF5FF">
            <w:pPr>
              <w:pStyle w:val="235"/>
              <w:spacing w:before="109"/>
              <w:ind w:right="284"/>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27611B3">
            <w:pPr>
              <w:spacing w:line="240" w:lineRule="auto"/>
              <w:ind w:right="284"/>
              <w:jc w:val="right"/>
              <w:rPr>
                <w:rFonts w:ascii="Times New Roman" w:hAnsi="Times New Roman"/>
              </w:rPr>
            </w:pPr>
            <w:r>
              <w:rPr>
                <w:rFonts w:ascii="Times New Roman" w:hAnsi="Times New Roman"/>
              </w:rPr>
              <w:t xml:space="preserve"> 无  此  项   □</w:t>
            </w:r>
          </w:p>
        </w:tc>
      </w:tr>
    </w:tbl>
    <w:p w14:paraId="1648956A">
      <w:pPr>
        <w:snapToGrid w:val="0"/>
        <w:rPr>
          <w:rFonts w:ascii="宋体" w:hAnsi="宋体"/>
        </w:rPr>
      </w:pPr>
    </w:p>
    <w:p w14:paraId="7998B375">
      <w:pPr>
        <w:pStyle w:val="56"/>
        <w:ind w:firstLine="420"/>
      </w:pPr>
      <w:r>
        <w:rPr>
          <w:rFonts w:hint="eastAsia" w:hAnsi="宋体"/>
          <w:szCs w:val="21"/>
        </w:rPr>
        <w:t>检查人员签名：                                                                                        检查日期：</w:t>
      </w:r>
    </w:p>
    <w:p w14:paraId="7229994B">
      <w:r>
        <w:br w:type="page"/>
      </w:r>
    </w:p>
    <w:p w14:paraId="40EAD3F2">
      <w:pPr>
        <w:pStyle w:val="78"/>
        <w:spacing w:before="120" w:after="120"/>
      </w:pPr>
      <w:r>
        <w:rPr>
          <w:rFonts w:hint="eastAsia"/>
        </w:rPr>
        <w:t>使用管理年度审查（固定式压力容器专项要求）表见表A.3</w:t>
      </w:r>
    </w:p>
    <w:p w14:paraId="0BD1D4F1">
      <w:pPr>
        <w:pStyle w:val="77"/>
        <w:spacing w:before="120" w:after="120"/>
      </w:pPr>
      <w:r>
        <w:rPr>
          <w:rFonts w:hint="eastAsia"/>
        </w:rPr>
        <w:t>使用管理年度审查（固定式压力容器专项要求）表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1701"/>
        <w:gridCol w:w="5447"/>
        <w:gridCol w:w="2175"/>
        <w:gridCol w:w="1591"/>
        <w:gridCol w:w="1859"/>
      </w:tblGrid>
      <w:tr w14:paraId="32C18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983" w:type="dxa"/>
            <w:tcBorders>
              <w:top w:val="single" w:color="auto" w:sz="8" w:space="0"/>
            </w:tcBorders>
            <w:shd w:val="clear" w:color="auto" w:fill="auto"/>
            <w:vAlign w:val="center"/>
          </w:tcPr>
          <w:p w14:paraId="0BE2D5DB">
            <w:pPr>
              <w:pStyle w:val="235"/>
              <w:spacing w:before="1"/>
              <w:ind w:left="257" w:right="244"/>
              <w:jc w:val="center"/>
              <w:rPr>
                <w:b/>
                <w:sz w:val="21"/>
              </w:rPr>
            </w:pPr>
            <w:r>
              <w:rPr>
                <w:rFonts w:hint="eastAsia"/>
                <w:b/>
                <w:sz w:val="21"/>
                <w:lang w:eastAsia="zh-CN"/>
              </w:rPr>
              <w:t>检</w:t>
            </w:r>
            <w:r>
              <w:rPr>
                <w:b/>
                <w:sz w:val="21"/>
              </w:rPr>
              <w:t>查</w:t>
            </w:r>
          </w:p>
          <w:p w14:paraId="1832DDCC">
            <w:pPr>
              <w:pStyle w:val="235"/>
              <w:spacing w:before="1"/>
              <w:ind w:left="257" w:right="244"/>
              <w:jc w:val="center"/>
              <w:rPr>
                <w:b/>
                <w:sz w:val="21"/>
              </w:rPr>
            </w:pPr>
            <w:r>
              <w:rPr>
                <w:rFonts w:hint="eastAsia"/>
                <w:b/>
                <w:sz w:val="21"/>
                <w:lang w:eastAsia="zh-CN"/>
              </w:rPr>
              <w:t>项目</w:t>
            </w:r>
          </w:p>
        </w:tc>
        <w:tc>
          <w:tcPr>
            <w:tcW w:w="1701" w:type="dxa"/>
            <w:tcBorders>
              <w:top w:val="single" w:color="auto" w:sz="8" w:space="0"/>
            </w:tcBorders>
            <w:shd w:val="clear" w:color="auto" w:fill="auto"/>
            <w:vAlign w:val="center"/>
          </w:tcPr>
          <w:p w14:paraId="7273872A">
            <w:pPr>
              <w:pStyle w:val="235"/>
              <w:spacing w:before="75"/>
              <w:ind w:right="56"/>
              <w:jc w:val="center"/>
              <w:rPr>
                <w:b/>
                <w:sz w:val="21"/>
                <w:lang w:eastAsia="zh-CN"/>
              </w:rPr>
            </w:pPr>
            <w:r>
              <w:rPr>
                <w:rFonts w:hint="eastAsia"/>
                <w:b/>
                <w:sz w:val="21"/>
                <w:lang w:eastAsia="zh-CN"/>
              </w:rPr>
              <w:t>检查依据</w:t>
            </w:r>
          </w:p>
        </w:tc>
        <w:tc>
          <w:tcPr>
            <w:tcW w:w="5447" w:type="dxa"/>
            <w:tcBorders>
              <w:top w:val="single" w:color="auto" w:sz="8" w:space="0"/>
            </w:tcBorders>
            <w:shd w:val="clear" w:color="auto" w:fill="auto"/>
            <w:vAlign w:val="center"/>
          </w:tcPr>
          <w:p w14:paraId="55154EF7">
            <w:pPr>
              <w:pStyle w:val="235"/>
              <w:spacing w:before="1"/>
              <w:ind w:left="307" w:right="292"/>
              <w:jc w:val="center"/>
              <w:rPr>
                <w:b/>
                <w:sz w:val="21"/>
              </w:rPr>
            </w:pPr>
            <w:r>
              <w:rPr>
                <w:b/>
                <w:sz w:val="21"/>
                <w:lang w:eastAsia="zh-CN"/>
              </w:rPr>
              <w:t>检</w:t>
            </w:r>
            <w:r>
              <w:rPr>
                <w:b/>
                <w:sz w:val="21"/>
              </w:rPr>
              <w:t>查要求</w:t>
            </w:r>
          </w:p>
        </w:tc>
        <w:tc>
          <w:tcPr>
            <w:tcW w:w="2175" w:type="dxa"/>
            <w:tcBorders>
              <w:top w:val="single" w:color="auto" w:sz="8" w:space="0"/>
            </w:tcBorders>
            <w:shd w:val="clear" w:color="auto" w:fill="auto"/>
            <w:vAlign w:val="center"/>
          </w:tcPr>
          <w:p w14:paraId="2D834B8C">
            <w:pPr>
              <w:pStyle w:val="235"/>
              <w:spacing w:before="1"/>
              <w:ind w:left="307" w:right="292"/>
              <w:jc w:val="center"/>
              <w:rPr>
                <w:b/>
                <w:sz w:val="21"/>
                <w:lang w:eastAsia="zh-CN"/>
              </w:rPr>
            </w:pPr>
            <w:r>
              <w:rPr>
                <w:rFonts w:hint="eastAsia"/>
                <w:b/>
                <w:sz w:val="21"/>
                <w:lang w:eastAsia="zh-CN"/>
              </w:rPr>
              <w:t>检查内容</w:t>
            </w:r>
          </w:p>
        </w:tc>
        <w:tc>
          <w:tcPr>
            <w:tcW w:w="1591" w:type="dxa"/>
            <w:tcBorders>
              <w:top w:val="single" w:color="auto" w:sz="8" w:space="0"/>
            </w:tcBorders>
            <w:shd w:val="clear" w:color="auto" w:fill="auto"/>
            <w:vAlign w:val="center"/>
          </w:tcPr>
          <w:p w14:paraId="20F61054">
            <w:pPr>
              <w:pStyle w:val="235"/>
              <w:spacing w:before="1"/>
              <w:ind w:left="307" w:right="292"/>
              <w:jc w:val="center"/>
              <w:rPr>
                <w:b/>
                <w:sz w:val="21"/>
                <w:lang w:eastAsia="zh-CN"/>
              </w:rPr>
            </w:pPr>
            <w:r>
              <w:rPr>
                <w:rFonts w:hint="eastAsia"/>
                <w:b/>
                <w:sz w:val="21"/>
                <w:lang w:eastAsia="zh-CN"/>
              </w:rPr>
              <w:t>问题记录</w:t>
            </w:r>
          </w:p>
        </w:tc>
        <w:tc>
          <w:tcPr>
            <w:tcW w:w="1859" w:type="dxa"/>
            <w:tcBorders>
              <w:top w:val="single" w:color="auto" w:sz="8" w:space="0"/>
            </w:tcBorders>
            <w:shd w:val="clear" w:color="auto" w:fill="auto"/>
            <w:vAlign w:val="center"/>
          </w:tcPr>
          <w:p w14:paraId="1ADD3185">
            <w:pPr>
              <w:pStyle w:val="235"/>
              <w:spacing w:before="1"/>
              <w:ind w:left="307" w:right="292"/>
              <w:jc w:val="center"/>
              <w:rPr>
                <w:b/>
                <w:sz w:val="21"/>
                <w:lang w:eastAsia="zh-CN"/>
              </w:rPr>
            </w:pPr>
            <w:r>
              <w:rPr>
                <w:rFonts w:hint="eastAsia"/>
                <w:b/>
                <w:sz w:val="21"/>
                <w:lang w:eastAsia="zh-CN"/>
              </w:rPr>
              <w:t>检查结论</w:t>
            </w:r>
          </w:p>
        </w:tc>
      </w:tr>
      <w:tr w14:paraId="552D9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67E5CF9">
            <w:pPr>
              <w:pStyle w:val="235"/>
              <w:ind w:left="151" w:right="139"/>
              <w:jc w:val="center"/>
              <w:rPr>
                <w:lang w:eastAsia="zh-CN"/>
              </w:rPr>
            </w:pPr>
            <w:r>
              <w:rPr>
                <w:rFonts w:hint="eastAsia"/>
                <w:lang w:eastAsia="zh-CN"/>
              </w:rPr>
              <w:t>使用单位义务</w:t>
            </w:r>
          </w:p>
        </w:tc>
        <w:tc>
          <w:tcPr>
            <w:tcW w:w="1701" w:type="dxa"/>
            <w:shd w:val="clear" w:color="auto" w:fill="auto"/>
            <w:vAlign w:val="center"/>
          </w:tcPr>
          <w:p w14:paraId="78C18D3A">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3453E2EE">
            <w:pPr>
              <w:spacing w:before="11" w:line="240" w:lineRule="auto"/>
              <w:ind w:left="108"/>
              <w:rPr>
                <w:rFonts w:ascii="Times New Roman" w:hAnsi="Times New Roman"/>
              </w:rPr>
            </w:pPr>
            <w:r>
              <w:rPr>
                <w:rFonts w:ascii="Times New Roman" w:hAnsi="Times New Roman"/>
                <w:kern w:val="0"/>
              </w:rPr>
              <w:t>2016)</w:t>
            </w:r>
            <w:r>
              <w:rPr>
                <w:rFonts w:ascii="Times New Roman" w:hAnsi="Times New Roman"/>
              </w:rPr>
              <w:t>7.1.1</w:t>
            </w:r>
          </w:p>
        </w:tc>
        <w:tc>
          <w:tcPr>
            <w:tcW w:w="5447" w:type="dxa"/>
            <w:shd w:val="clear" w:color="auto" w:fill="auto"/>
            <w:vAlign w:val="center"/>
          </w:tcPr>
          <w:p w14:paraId="11359DDB">
            <w:pPr>
              <w:spacing w:line="240" w:lineRule="auto"/>
              <w:ind w:right="99"/>
              <w:rPr>
                <w:rFonts w:ascii="Times New Roman" w:hAnsi="Times New Roman"/>
              </w:rPr>
            </w:pPr>
            <w:r>
              <w:rPr>
                <w:rFonts w:ascii="Times New Roman" w:hAnsi="Times New Roman"/>
              </w:rPr>
              <w:t>压力容器使用单位应当按照《特种设备使用管理规则》的有关要求，对压力容器进行使用安全管理，设置安全管理机构，配备安全管理负责人、安全管理人员和作业人员，办理使用登记，建立各项安全管理制度，制定操作规程，并且进行检查。</w:t>
            </w:r>
          </w:p>
        </w:tc>
        <w:tc>
          <w:tcPr>
            <w:tcW w:w="2175" w:type="dxa"/>
            <w:shd w:val="clear" w:color="auto" w:fill="auto"/>
            <w:vAlign w:val="center"/>
          </w:tcPr>
          <w:p w14:paraId="50F5826B">
            <w:pPr>
              <w:pStyle w:val="235"/>
              <w:tabs>
                <w:tab w:val="left" w:pos="2169"/>
              </w:tabs>
              <w:spacing w:before="109"/>
              <w:ind w:right="199"/>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检查履行义务情况是否符合要求</w:t>
            </w:r>
          </w:p>
        </w:tc>
        <w:tc>
          <w:tcPr>
            <w:tcW w:w="1591" w:type="dxa"/>
            <w:shd w:val="clear" w:color="auto" w:fill="auto"/>
          </w:tcPr>
          <w:p w14:paraId="759934FC">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119299E4">
            <w:pPr>
              <w:snapToGrid w:val="0"/>
              <w:spacing w:before="109" w:line="240" w:lineRule="auto"/>
              <w:ind w:right="136"/>
              <w:jc w:val="right"/>
              <w:rPr>
                <w:rFonts w:ascii="Times New Roman" w:hAnsi="Times New Roman"/>
              </w:rPr>
            </w:pPr>
            <w:r>
              <w:rPr>
                <w:rFonts w:ascii="Times New Roman" w:hAnsi="Times New Roman"/>
              </w:rPr>
              <w:t>严重事故隐患 □</w:t>
            </w:r>
          </w:p>
          <w:p w14:paraId="40267A7F">
            <w:pPr>
              <w:snapToGrid w:val="0"/>
              <w:spacing w:before="109" w:line="240" w:lineRule="auto"/>
              <w:ind w:right="136"/>
              <w:jc w:val="right"/>
              <w:rPr>
                <w:rFonts w:ascii="Times New Roman" w:hAnsi="Times New Roman"/>
              </w:rPr>
            </w:pPr>
            <w:r>
              <w:rPr>
                <w:rFonts w:ascii="Times New Roman" w:hAnsi="Times New Roman"/>
              </w:rPr>
              <w:t>较大事故隐患 □</w:t>
            </w:r>
          </w:p>
          <w:p w14:paraId="1F363C98">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EBF609E">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EEA7F98">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EEA4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0FF133C">
            <w:pPr>
              <w:pStyle w:val="235"/>
              <w:ind w:left="151" w:right="139"/>
              <w:jc w:val="center"/>
              <w:rPr>
                <w:lang w:eastAsia="zh-CN"/>
              </w:rPr>
            </w:pPr>
            <w:r>
              <w:rPr>
                <w:rFonts w:hint="eastAsia"/>
              </w:rPr>
              <w:t>使用登记</w:t>
            </w:r>
          </w:p>
        </w:tc>
        <w:tc>
          <w:tcPr>
            <w:tcW w:w="1701" w:type="dxa"/>
            <w:shd w:val="clear" w:color="auto" w:fill="auto"/>
            <w:vAlign w:val="center"/>
          </w:tcPr>
          <w:p w14:paraId="6491B9B0">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458D8D6C">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7.1.2</w:t>
            </w:r>
          </w:p>
        </w:tc>
        <w:tc>
          <w:tcPr>
            <w:tcW w:w="5447" w:type="dxa"/>
            <w:shd w:val="clear" w:color="auto" w:fill="auto"/>
            <w:vAlign w:val="center"/>
          </w:tcPr>
          <w:p w14:paraId="62774512">
            <w:pPr>
              <w:spacing w:line="240" w:lineRule="auto"/>
              <w:ind w:right="99"/>
              <w:rPr>
                <w:rFonts w:ascii="Times New Roman" w:hAnsi="Times New Roman"/>
              </w:rPr>
            </w:pPr>
            <w:r>
              <w:rPr>
                <w:rFonts w:ascii="Times New Roman" w:hAnsi="Times New Roman"/>
              </w:rPr>
              <w:t>使用单位应当按照规定在压力容器投入使用前或者投入使用后 30 日内，向所在地负责特种设备使用登记的部门申请办理《特种设备使用登记证》。</w:t>
            </w:r>
          </w:p>
        </w:tc>
        <w:tc>
          <w:tcPr>
            <w:tcW w:w="2175" w:type="dxa"/>
            <w:shd w:val="clear" w:color="auto" w:fill="auto"/>
            <w:vAlign w:val="center"/>
          </w:tcPr>
          <w:p w14:paraId="14A19F67">
            <w:pPr>
              <w:pStyle w:val="235"/>
              <w:tabs>
                <w:tab w:val="left" w:pos="2169"/>
              </w:tabs>
              <w:spacing w:before="109"/>
              <w:ind w:right="199"/>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检查是否按要求办理使用登记证</w:t>
            </w:r>
          </w:p>
        </w:tc>
        <w:tc>
          <w:tcPr>
            <w:tcW w:w="1591" w:type="dxa"/>
            <w:shd w:val="clear" w:color="auto" w:fill="auto"/>
          </w:tcPr>
          <w:p w14:paraId="176D006C">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4BB5E615">
            <w:pPr>
              <w:snapToGrid w:val="0"/>
              <w:spacing w:before="109" w:line="240" w:lineRule="auto"/>
              <w:ind w:right="136"/>
              <w:jc w:val="right"/>
              <w:rPr>
                <w:rFonts w:ascii="Times New Roman" w:hAnsi="Times New Roman"/>
              </w:rPr>
            </w:pPr>
            <w:r>
              <w:rPr>
                <w:rFonts w:ascii="Times New Roman" w:hAnsi="Times New Roman"/>
              </w:rPr>
              <w:t>严重事故隐患 □</w:t>
            </w:r>
          </w:p>
          <w:p w14:paraId="1C488BF9">
            <w:pPr>
              <w:snapToGrid w:val="0"/>
              <w:spacing w:before="109" w:line="240" w:lineRule="auto"/>
              <w:ind w:right="136"/>
              <w:jc w:val="right"/>
              <w:rPr>
                <w:rFonts w:ascii="Times New Roman" w:hAnsi="Times New Roman"/>
              </w:rPr>
            </w:pPr>
            <w:r>
              <w:rPr>
                <w:rFonts w:ascii="Times New Roman" w:hAnsi="Times New Roman"/>
              </w:rPr>
              <w:t>较大事故隐患 □</w:t>
            </w:r>
          </w:p>
          <w:p w14:paraId="262E88D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244F24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A0F7AE4">
            <w:pPr>
              <w:spacing w:line="240" w:lineRule="auto"/>
              <w:ind w:right="136"/>
              <w:jc w:val="right"/>
              <w:rPr>
                <w:rFonts w:ascii="Times New Roman" w:hAnsi="Times New Roman"/>
              </w:rPr>
            </w:pPr>
            <w:r>
              <w:rPr>
                <w:rFonts w:ascii="Times New Roman" w:hAnsi="Times New Roman"/>
              </w:rPr>
              <w:t xml:space="preserve"> 无  此  项   □</w:t>
            </w:r>
          </w:p>
        </w:tc>
      </w:tr>
      <w:tr w14:paraId="29995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BFDD2F8">
            <w:pPr>
              <w:pStyle w:val="235"/>
              <w:ind w:left="151" w:right="139"/>
              <w:jc w:val="center"/>
              <w:rPr>
                <w:sz w:val="21"/>
                <w:lang w:eastAsia="zh-CN"/>
              </w:rPr>
            </w:pPr>
            <w:r>
              <w:rPr>
                <w:rFonts w:hint="eastAsia"/>
              </w:rPr>
              <w:t>压力容器操作规程</w:t>
            </w:r>
          </w:p>
        </w:tc>
        <w:tc>
          <w:tcPr>
            <w:tcW w:w="1701" w:type="dxa"/>
            <w:shd w:val="clear" w:color="auto" w:fill="auto"/>
            <w:vAlign w:val="center"/>
          </w:tcPr>
          <w:p w14:paraId="639355E0">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26524DCA">
            <w:pPr>
              <w:spacing w:line="240" w:lineRule="auto"/>
              <w:ind w:left="108" w:right="130"/>
              <w:rPr>
                <w:rFonts w:ascii="Times New Roman" w:hAnsi="Times New Roman"/>
                <w:kern w:val="0"/>
              </w:rPr>
            </w:pPr>
            <w:r>
              <w:rPr>
                <w:rFonts w:ascii="Times New Roman" w:hAnsi="Times New Roman"/>
                <w:kern w:val="0"/>
              </w:rPr>
              <w:t>2016)</w:t>
            </w:r>
            <w:r>
              <w:rPr>
                <w:rFonts w:ascii="Times New Roman" w:hAnsi="Times New Roman"/>
              </w:rPr>
              <w:t>7.1.3</w:t>
            </w:r>
          </w:p>
        </w:tc>
        <w:tc>
          <w:tcPr>
            <w:tcW w:w="5447" w:type="dxa"/>
            <w:shd w:val="clear" w:color="auto" w:fill="auto"/>
            <w:vAlign w:val="center"/>
          </w:tcPr>
          <w:p w14:paraId="3E7F08F0">
            <w:pPr>
              <w:spacing w:line="240" w:lineRule="auto"/>
              <w:ind w:right="99"/>
              <w:rPr>
                <w:rFonts w:ascii="Times New Roman" w:hAnsi="Times New Roman"/>
              </w:rPr>
            </w:pPr>
            <w:r>
              <w:rPr>
                <w:rFonts w:ascii="Times New Roman" w:hAnsi="Times New Roman"/>
              </w:rPr>
              <w:t xml:space="preserve"> 压力容器的使用单位，应当在工艺操作规程和岗位操作规程中，明确提出压力容器安全操作要求。操作规程至少包括以下内容：</w:t>
            </w:r>
          </w:p>
          <w:p w14:paraId="2A86AEC3">
            <w:pPr>
              <w:spacing w:line="240" w:lineRule="auto"/>
              <w:ind w:right="99"/>
              <w:rPr>
                <w:rFonts w:ascii="Times New Roman" w:hAnsi="Times New Roman"/>
              </w:rPr>
            </w:pPr>
            <w:r>
              <w:rPr>
                <w:rFonts w:ascii="Times New Roman" w:hAnsi="Times New Roman"/>
              </w:rPr>
              <w:t>(1)操作工艺参数(含工作压力、最高或者最低工作温度)；</w:t>
            </w:r>
          </w:p>
          <w:p w14:paraId="0BEB44F0">
            <w:pPr>
              <w:spacing w:line="240" w:lineRule="auto"/>
              <w:ind w:right="99"/>
              <w:rPr>
                <w:rFonts w:ascii="Times New Roman" w:hAnsi="Times New Roman"/>
              </w:rPr>
            </w:pPr>
            <w:r>
              <w:rPr>
                <w:rFonts w:ascii="Times New Roman" w:hAnsi="Times New Roman"/>
              </w:rPr>
              <w:t>(2)岗位操作方法(含开、停车的操作程序和注意事项)；</w:t>
            </w:r>
          </w:p>
          <w:p w14:paraId="5BC05359">
            <w:pPr>
              <w:spacing w:before="109" w:line="240" w:lineRule="auto"/>
              <w:ind w:right="99"/>
              <w:rPr>
                <w:rFonts w:ascii="Times New Roman" w:hAnsi="Times New Roman"/>
              </w:rPr>
            </w:pPr>
            <w:r>
              <w:rPr>
                <w:rFonts w:ascii="Times New Roman" w:hAnsi="Times New Roman"/>
              </w:rPr>
              <w:t>(3)运行中重点检查的项目和部位，运行中可能出现的异常现象和防止措施，以及紧急情况的处置和报告程序。</w:t>
            </w:r>
          </w:p>
        </w:tc>
        <w:tc>
          <w:tcPr>
            <w:tcW w:w="2175" w:type="dxa"/>
            <w:shd w:val="clear" w:color="auto" w:fill="auto"/>
          </w:tcPr>
          <w:p w14:paraId="7C4A64F4">
            <w:pPr>
              <w:pStyle w:val="235"/>
              <w:tabs>
                <w:tab w:val="left" w:pos="2169"/>
              </w:tabs>
              <w:spacing w:before="109"/>
              <w:ind w:right="199"/>
              <w:rPr>
                <w:rFonts w:ascii="Times New Roman" w:hAnsi="Times New Roman" w:cs="Times New Roman"/>
                <w:sz w:val="21"/>
                <w:szCs w:val="21"/>
                <w:lang w:eastAsia="zh-CN"/>
              </w:rPr>
            </w:pPr>
            <w:r>
              <w:rPr>
                <w:rFonts w:ascii="Times New Roman" w:hAnsi="Times New Roman" w:cs="Times New Roman"/>
                <w:sz w:val="21"/>
                <w:szCs w:val="21"/>
                <w:lang w:eastAsia="zh-CN"/>
              </w:rPr>
              <w:t>检查是否有压力容器操作规程，内容是否符合要求</w:t>
            </w:r>
          </w:p>
        </w:tc>
        <w:tc>
          <w:tcPr>
            <w:tcW w:w="1591" w:type="dxa"/>
            <w:shd w:val="clear" w:color="auto" w:fill="auto"/>
          </w:tcPr>
          <w:p w14:paraId="4D0FECDC">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76FE9673">
            <w:pPr>
              <w:snapToGrid w:val="0"/>
              <w:spacing w:before="109" w:line="240" w:lineRule="auto"/>
              <w:ind w:right="136"/>
              <w:jc w:val="right"/>
              <w:rPr>
                <w:rFonts w:ascii="Times New Roman" w:hAnsi="Times New Roman"/>
              </w:rPr>
            </w:pPr>
            <w:r>
              <w:rPr>
                <w:rFonts w:ascii="Times New Roman" w:hAnsi="Times New Roman"/>
              </w:rPr>
              <w:t>严重事故隐患 □</w:t>
            </w:r>
          </w:p>
          <w:p w14:paraId="1FDEB483">
            <w:pPr>
              <w:snapToGrid w:val="0"/>
              <w:spacing w:before="109" w:line="240" w:lineRule="auto"/>
              <w:ind w:right="136"/>
              <w:jc w:val="right"/>
              <w:rPr>
                <w:rFonts w:ascii="Times New Roman" w:hAnsi="Times New Roman"/>
              </w:rPr>
            </w:pPr>
            <w:r>
              <w:rPr>
                <w:rFonts w:ascii="Times New Roman" w:hAnsi="Times New Roman"/>
              </w:rPr>
              <w:t>较大事故隐患 □</w:t>
            </w:r>
          </w:p>
          <w:p w14:paraId="3DBFCD7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2396FA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07DEA7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3159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AD52805">
            <w:pPr>
              <w:pStyle w:val="235"/>
              <w:ind w:left="151" w:right="139"/>
              <w:jc w:val="center"/>
            </w:pPr>
            <w:r>
              <w:rPr>
                <w:rFonts w:hint="eastAsia"/>
              </w:rPr>
              <w:t>经常性维护保养</w:t>
            </w:r>
          </w:p>
        </w:tc>
        <w:tc>
          <w:tcPr>
            <w:tcW w:w="1701" w:type="dxa"/>
            <w:shd w:val="clear" w:color="auto" w:fill="auto"/>
            <w:vAlign w:val="center"/>
          </w:tcPr>
          <w:p w14:paraId="5E6D3476">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1E827B65">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7.1.4</w:t>
            </w:r>
          </w:p>
        </w:tc>
        <w:tc>
          <w:tcPr>
            <w:tcW w:w="5447" w:type="dxa"/>
            <w:shd w:val="clear" w:color="auto" w:fill="auto"/>
            <w:vAlign w:val="center"/>
          </w:tcPr>
          <w:p w14:paraId="0EC49415">
            <w:pPr>
              <w:spacing w:line="240" w:lineRule="auto"/>
              <w:ind w:right="99"/>
              <w:rPr>
                <w:rFonts w:ascii="Times New Roman" w:hAnsi="Times New Roman"/>
              </w:rPr>
            </w:pPr>
            <w:r>
              <w:rPr>
                <w:rFonts w:ascii="Times New Roman" w:hAnsi="Times New Roman"/>
              </w:rPr>
              <w:t>使用单位应当建立压力容器装置巡检制度，并且对压力容器本体及其安全附件、装卸附件、安全保护装置、测量调控装置、附属仪器仪表进行经常性维护保养。对发现的异常情况及时处理并且记录，保证在用压力容器始终处于正常使用状态。</w:t>
            </w:r>
          </w:p>
        </w:tc>
        <w:tc>
          <w:tcPr>
            <w:tcW w:w="2175" w:type="dxa"/>
            <w:shd w:val="clear" w:color="auto" w:fill="auto"/>
            <w:vAlign w:val="center"/>
          </w:tcPr>
          <w:p w14:paraId="26719A8F">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检查是否建立压力容器装置巡检制度，是否按上述要求开展维护保养，异常情况处理是否有记录</w:t>
            </w:r>
          </w:p>
        </w:tc>
        <w:tc>
          <w:tcPr>
            <w:tcW w:w="1591" w:type="dxa"/>
            <w:shd w:val="clear" w:color="auto" w:fill="auto"/>
          </w:tcPr>
          <w:p w14:paraId="6F432AE0">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7ED0C5C9">
            <w:pPr>
              <w:snapToGrid w:val="0"/>
              <w:spacing w:before="109" w:line="240" w:lineRule="auto"/>
              <w:ind w:right="136"/>
              <w:jc w:val="right"/>
              <w:rPr>
                <w:rFonts w:ascii="Times New Roman" w:hAnsi="Times New Roman"/>
              </w:rPr>
            </w:pPr>
            <w:r>
              <w:rPr>
                <w:rFonts w:ascii="Times New Roman" w:hAnsi="Times New Roman"/>
              </w:rPr>
              <w:t>严重事故隐患 □</w:t>
            </w:r>
          </w:p>
          <w:p w14:paraId="2A40BE4F">
            <w:pPr>
              <w:snapToGrid w:val="0"/>
              <w:spacing w:before="109" w:line="240" w:lineRule="auto"/>
              <w:ind w:right="136"/>
              <w:jc w:val="right"/>
              <w:rPr>
                <w:rFonts w:ascii="Times New Roman" w:hAnsi="Times New Roman"/>
              </w:rPr>
            </w:pPr>
            <w:r>
              <w:rPr>
                <w:rFonts w:ascii="Times New Roman" w:hAnsi="Times New Roman"/>
              </w:rPr>
              <w:t>较大事故隐患 □</w:t>
            </w:r>
          </w:p>
          <w:p w14:paraId="10D1B425">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7F8A1F1">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86984B9">
            <w:pPr>
              <w:spacing w:line="240" w:lineRule="auto"/>
              <w:ind w:right="136"/>
              <w:jc w:val="right"/>
              <w:rPr>
                <w:rFonts w:ascii="Times New Roman" w:hAnsi="Times New Roman"/>
              </w:rPr>
            </w:pPr>
            <w:r>
              <w:rPr>
                <w:rFonts w:ascii="Times New Roman" w:hAnsi="Times New Roman"/>
              </w:rPr>
              <w:t xml:space="preserve"> 无  此  项   □</w:t>
            </w:r>
          </w:p>
        </w:tc>
      </w:tr>
      <w:tr w14:paraId="74F6B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E20EF8D">
            <w:pPr>
              <w:pStyle w:val="235"/>
              <w:ind w:left="151" w:right="139"/>
              <w:jc w:val="center"/>
            </w:pPr>
            <w:r>
              <w:rPr>
                <w:rFonts w:hint="eastAsia"/>
              </w:rPr>
              <w:t>月度</w:t>
            </w:r>
          </w:p>
          <w:p w14:paraId="0092EDC3">
            <w:pPr>
              <w:pStyle w:val="235"/>
              <w:ind w:left="151" w:right="139"/>
              <w:jc w:val="center"/>
            </w:pPr>
            <w:r>
              <w:rPr>
                <w:rFonts w:hint="eastAsia"/>
              </w:rPr>
              <w:t>检查</w:t>
            </w:r>
          </w:p>
          <w:p w14:paraId="1FB80DDC">
            <w:pPr>
              <w:pStyle w:val="235"/>
              <w:ind w:left="151" w:right="139"/>
              <w:jc w:val="center"/>
            </w:pPr>
          </w:p>
        </w:tc>
        <w:tc>
          <w:tcPr>
            <w:tcW w:w="1701" w:type="dxa"/>
            <w:shd w:val="clear" w:color="auto" w:fill="auto"/>
            <w:vAlign w:val="center"/>
          </w:tcPr>
          <w:p w14:paraId="72F8775A">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4107B982">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 xml:space="preserve">7.1.5.1 </w:t>
            </w:r>
          </w:p>
        </w:tc>
        <w:tc>
          <w:tcPr>
            <w:tcW w:w="5447" w:type="dxa"/>
            <w:shd w:val="clear" w:color="auto" w:fill="auto"/>
            <w:vAlign w:val="center"/>
          </w:tcPr>
          <w:p w14:paraId="6064918F">
            <w:pPr>
              <w:spacing w:line="240" w:lineRule="auto"/>
              <w:ind w:right="99"/>
              <w:rPr>
                <w:rFonts w:ascii="Times New Roman" w:hAnsi="Times New Roman"/>
              </w:rPr>
            </w:pPr>
            <w:r>
              <w:rPr>
                <w:rFonts w:ascii="Times New Roman" w:hAnsi="Times New Roman"/>
              </w:rPr>
              <w:t>使用单位每月对所使用的压力容器至少进行 1 次月度检查，并且应当记录检查情况；当年度检查与月度检查时间重合时，可不再进行月度检查。月度检查内容主要为压力容器本体及其安全附件、装卸附件、安全保护装置、测量调控装置、附属仪器仪表是否完好，各密封面有无泄漏，以及其他异常情况等。</w:t>
            </w:r>
          </w:p>
        </w:tc>
        <w:tc>
          <w:tcPr>
            <w:tcW w:w="2175" w:type="dxa"/>
            <w:shd w:val="clear" w:color="auto" w:fill="auto"/>
            <w:vAlign w:val="center"/>
          </w:tcPr>
          <w:p w14:paraId="0D30F2EB">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检查是否按上述要求开展月度检查</w:t>
            </w:r>
          </w:p>
        </w:tc>
        <w:tc>
          <w:tcPr>
            <w:tcW w:w="1591" w:type="dxa"/>
            <w:shd w:val="clear" w:color="auto" w:fill="auto"/>
          </w:tcPr>
          <w:p w14:paraId="29E3DE4A">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25D38A36">
            <w:pPr>
              <w:snapToGrid w:val="0"/>
              <w:spacing w:before="109" w:line="240" w:lineRule="auto"/>
              <w:ind w:right="136"/>
              <w:jc w:val="right"/>
              <w:rPr>
                <w:rFonts w:ascii="Times New Roman" w:hAnsi="Times New Roman"/>
              </w:rPr>
            </w:pPr>
            <w:r>
              <w:rPr>
                <w:rFonts w:ascii="Times New Roman" w:hAnsi="Times New Roman"/>
              </w:rPr>
              <w:t>严重事故隐患 □</w:t>
            </w:r>
          </w:p>
          <w:p w14:paraId="3F69FE7A">
            <w:pPr>
              <w:snapToGrid w:val="0"/>
              <w:spacing w:before="109" w:line="240" w:lineRule="auto"/>
              <w:ind w:right="136"/>
              <w:jc w:val="right"/>
              <w:rPr>
                <w:rFonts w:ascii="Times New Roman" w:hAnsi="Times New Roman"/>
              </w:rPr>
            </w:pPr>
            <w:r>
              <w:rPr>
                <w:rFonts w:ascii="Times New Roman" w:hAnsi="Times New Roman"/>
              </w:rPr>
              <w:t>较大事故隐患 □</w:t>
            </w:r>
          </w:p>
          <w:p w14:paraId="6054656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0C2635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C6A4C1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F095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786B685">
            <w:pPr>
              <w:spacing w:line="240" w:lineRule="auto"/>
              <w:jc w:val="center"/>
              <w:rPr>
                <w:rFonts w:ascii="宋体" w:hAnsi="宋体" w:cs="宋体"/>
                <w:kern w:val="0"/>
                <w:sz w:val="22"/>
                <w:lang w:eastAsia="en-US" w:bidi="en-US"/>
              </w:rPr>
            </w:pPr>
            <w:r>
              <w:rPr>
                <w:rFonts w:hint="eastAsia" w:ascii="宋体" w:hAnsi="宋体" w:cs="宋体"/>
                <w:kern w:val="0"/>
                <w:sz w:val="22"/>
                <w:lang w:eastAsia="en-US" w:bidi="en-US"/>
              </w:rPr>
              <w:t>年度</w:t>
            </w:r>
          </w:p>
          <w:p w14:paraId="4614D393">
            <w:pPr>
              <w:spacing w:line="240" w:lineRule="auto"/>
              <w:jc w:val="center"/>
              <w:rPr>
                <w:rFonts w:ascii="宋体" w:hAnsi="宋体" w:cs="宋体"/>
                <w:kern w:val="0"/>
                <w:sz w:val="22"/>
                <w:lang w:eastAsia="en-US" w:bidi="en-US"/>
              </w:rPr>
            </w:pPr>
            <w:r>
              <w:rPr>
                <w:rFonts w:hint="eastAsia" w:ascii="宋体" w:hAnsi="宋体" w:cs="宋体"/>
                <w:kern w:val="0"/>
                <w:sz w:val="22"/>
                <w:lang w:eastAsia="en-US" w:bidi="en-US"/>
              </w:rPr>
              <w:t>检查</w:t>
            </w:r>
          </w:p>
          <w:p w14:paraId="28057E47">
            <w:pPr>
              <w:pStyle w:val="235"/>
              <w:ind w:left="151" w:right="139"/>
              <w:jc w:val="center"/>
            </w:pPr>
          </w:p>
        </w:tc>
        <w:tc>
          <w:tcPr>
            <w:tcW w:w="1701" w:type="dxa"/>
            <w:shd w:val="clear" w:color="auto" w:fill="auto"/>
            <w:vAlign w:val="center"/>
          </w:tcPr>
          <w:p w14:paraId="75CA3565">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696F4818">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7.1.5.2</w:t>
            </w:r>
          </w:p>
        </w:tc>
        <w:tc>
          <w:tcPr>
            <w:tcW w:w="5447" w:type="dxa"/>
            <w:shd w:val="clear" w:color="auto" w:fill="auto"/>
            <w:vAlign w:val="center"/>
          </w:tcPr>
          <w:p w14:paraId="6D2DA9D7">
            <w:pPr>
              <w:spacing w:line="240" w:lineRule="auto"/>
              <w:ind w:right="99"/>
              <w:rPr>
                <w:rFonts w:ascii="Times New Roman" w:hAnsi="Times New Roman"/>
              </w:rPr>
            </w:pPr>
            <w:r>
              <w:rPr>
                <w:rFonts w:ascii="Times New Roman" w:hAnsi="Times New Roman"/>
              </w:rPr>
              <w:t>使用单位每年对所使用的压力容器至少进行 1 次年度检查，年度检查按照本规程 7.2 的要求进行。年度检查工作完成后，应当进行压力容器使用安全状况分析，并且对年度检查中发现的隐患及时消除。</w:t>
            </w:r>
          </w:p>
        </w:tc>
        <w:tc>
          <w:tcPr>
            <w:tcW w:w="2175" w:type="dxa"/>
            <w:shd w:val="clear" w:color="auto" w:fill="auto"/>
            <w:vAlign w:val="center"/>
          </w:tcPr>
          <w:p w14:paraId="0BD9973E">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查年度检查报告是否符合上述要求</w:t>
            </w:r>
          </w:p>
        </w:tc>
        <w:tc>
          <w:tcPr>
            <w:tcW w:w="1591" w:type="dxa"/>
            <w:shd w:val="clear" w:color="auto" w:fill="auto"/>
          </w:tcPr>
          <w:p w14:paraId="358BDBFF">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5183A180">
            <w:pPr>
              <w:snapToGrid w:val="0"/>
              <w:spacing w:before="109" w:line="240" w:lineRule="auto"/>
              <w:ind w:right="136"/>
              <w:jc w:val="right"/>
              <w:rPr>
                <w:rFonts w:ascii="Times New Roman" w:hAnsi="Times New Roman"/>
              </w:rPr>
            </w:pPr>
            <w:r>
              <w:rPr>
                <w:rFonts w:ascii="Times New Roman" w:hAnsi="Times New Roman"/>
              </w:rPr>
              <w:t>严重事故隐患 □</w:t>
            </w:r>
          </w:p>
          <w:p w14:paraId="41D77980">
            <w:pPr>
              <w:snapToGrid w:val="0"/>
              <w:spacing w:before="109" w:line="240" w:lineRule="auto"/>
              <w:ind w:right="136"/>
              <w:jc w:val="right"/>
              <w:rPr>
                <w:rFonts w:ascii="Times New Roman" w:hAnsi="Times New Roman"/>
              </w:rPr>
            </w:pPr>
            <w:r>
              <w:rPr>
                <w:rFonts w:ascii="Times New Roman" w:hAnsi="Times New Roman"/>
              </w:rPr>
              <w:t>较大事故隐患 □</w:t>
            </w:r>
          </w:p>
          <w:p w14:paraId="025D00B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4F11E75">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12A4E43">
            <w:pPr>
              <w:spacing w:line="240" w:lineRule="auto"/>
              <w:ind w:right="136"/>
              <w:jc w:val="right"/>
              <w:rPr>
                <w:rFonts w:ascii="Times New Roman" w:hAnsi="Times New Roman"/>
              </w:rPr>
            </w:pPr>
            <w:r>
              <w:rPr>
                <w:rFonts w:ascii="Times New Roman" w:hAnsi="Times New Roman"/>
              </w:rPr>
              <w:t xml:space="preserve"> 无  此  项   □</w:t>
            </w:r>
          </w:p>
        </w:tc>
      </w:tr>
      <w:tr w14:paraId="756DC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44577A1">
            <w:pPr>
              <w:spacing w:line="240" w:lineRule="auto"/>
              <w:jc w:val="center"/>
            </w:pPr>
            <w:r>
              <w:rPr>
                <w:rFonts w:hint="eastAsia"/>
              </w:rPr>
              <w:t>定期</w:t>
            </w:r>
          </w:p>
          <w:p w14:paraId="180B21D9">
            <w:pPr>
              <w:spacing w:line="240" w:lineRule="auto"/>
              <w:jc w:val="center"/>
            </w:pPr>
            <w:r>
              <w:rPr>
                <w:rFonts w:hint="eastAsia"/>
              </w:rPr>
              <w:t>检验</w:t>
            </w:r>
          </w:p>
          <w:p w14:paraId="7E1E4ACF">
            <w:pPr>
              <w:pStyle w:val="235"/>
              <w:ind w:left="151" w:right="139"/>
              <w:jc w:val="center"/>
            </w:pPr>
          </w:p>
        </w:tc>
        <w:tc>
          <w:tcPr>
            <w:tcW w:w="1701" w:type="dxa"/>
            <w:shd w:val="clear" w:color="auto" w:fill="auto"/>
            <w:vAlign w:val="center"/>
          </w:tcPr>
          <w:p w14:paraId="6B28E441">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1AC97199">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 xml:space="preserve">7.1.6 </w:t>
            </w:r>
          </w:p>
        </w:tc>
        <w:tc>
          <w:tcPr>
            <w:tcW w:w="5447" w:type="dxa"/>
            <w:shd w:val="clear" w:color="auto" w:fill="auto"/>
            <w:vAlign w:val="center"/>
          </w:tcPr>
          <w:p w14:paraId="3D17C848">
            <w:pPr>
              <w:spacing w:line="240" w:lineRule="auto"/>
              <w:ind w:right="99"/>
              <w:rPr>
                <w:rFonts w:ascii="Times New Roman" w:hAnsi="Times New Roman"/>
              </w:rPr>
            </w:pPr>
            <w:r>
              <w:rPr>
                <w:rFonts w:ascii="Times New Roman" w:hAnsi="Times New Roman"/>
              </w:rPr>
              <w:t>使用单位应当在压力容器定期检验有效期届满的 1 个月以前，向特种设备检验机构提出定期检验申请，并且做好定期检验相关的准备工作。</w:t>
            </w:r>
          </w:p>
          <w:p w14:paraId="546B59DB">
            <w:pPr>
              <w:spacing w:line="240" w:lineRule="auto"/>
              <w:ind w:right="99"/>
              <w:rPr>
                <w:rFonts w:ascii="Times New Roman" w:hAnsi="Times New Roman"/>
              </w:rPr>
            </w:pPr>
            <w:r>
              <w:rPr>
                <w:rFonts w:ascii="Times New Roman" w:hAnsi="Times New Roman"/>
              </w:rPr>
              <w:t>定期检验完成后，由使用单位组织对压力容器进行管道连接、密封、附件(含安全附件及仪表)和内件安装等工作，并且对其安全性负责。</w:t>
            </w:r>
          </w:p>
        </w:tc>
        <w:tc>
          <w:tcPr>
            <w:tcW w:w="2175" w:type="dxa"/>
            <w:shd w:val="clear" w:color="auto" w:fill="auto"/>
          </w:tcPr>
          <w:p w14:paraId="35630F62">
            <w:pPr>
              <w:pStyle w:val="235"/>
              <w:spacing w:before="109"/>
              <w:ind w:right="58"/>
              <w:rPr>
                <w:rFonts w:ascii="Times New Roman" w:hAnsi="Times New Roman" w:cs="Times New Roman"/>
                <w:sz w:val="21"/>
                <w:szCs w:val="21"/>
                <w:lang w:eastAsia="zh-CN"/>
              </w:rPr>
            </w:pPr>
            <w:r>
              <w:rPr>
                <w:rFonts w:ascii="Times New Roman" w:hAnsi="Times New Roman" w:cs="Times New Roman"/>
                <w:sz w:val="21"/>
                <w:szCs w:val="21"/>
                <w:lang w:eastAsia="zh-CN"/>
              </w:rPr>
              <w:t>查定期检验申请及报告是否符合上述要求</w:t>
            </w:r>
          </w:p>
        </w:tc>
        <w:tc>
          <w:tcPr>
            <w:tcW w:w="1591" w:type="dxa"/>
            <w:shd w:val="clear" w:color="auto" w:fill="auto"/>
          </w:tcPr>
          <w:p w14:paraId="345200DD">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48F7E518">
            <w:pPr>
              <w:snapToGrid w:val="0"/>
              <w:spacing w:before="109" w:line="240" w:lineRule="auto"/>
              <w:ind w:right="136"/>
              <w:jc w:val="right"/>
              <w:rPr>
                <w:rFonts w:ascii="Times New Roman" w:hAnsi="Times New Roman"/>
              </w:rPr>
            </w:pPr>
            <w:r>
              <w:rPr>
                <w:rFonts w:ascii="Times New Roman" w:hAnsi="Times New Roman"/>
              </w:rPr>
              <w:t>严重事故隐患 □</w:t>
            </w:r>
          </w:p>
          <w:p w14:paraId="691C9625">
            <w:pPr>
              <w:snapToGrid w:val="0"/>
              <w:spacing w:before="109" w:line="240" w:lineRule="auto"/>
              <w:ind w:right="136"/>
              <w:jc w:val="right"/>
              <w:rPr>
                <w:rFonts w:ascii="Times New Roman" w:hAnsi="Times New Roman"/>
              </w:rPr>
            </w:pPr>
            <w:r>
              <w:rPr>
                <w:rFonts w:ascii="Times New Roman" w:hAnsi="Times New Roman"/>
              </w:rPr>
              <w:t>较大事故隐患 □</w:t>
            </w:r>
          </w:p>
          <w:p w14:paraId="08B8EDC6">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98680B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8051118">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C5EA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FAD9C24">
            <w:pPr>
              <w:pStyle w:val="235"/>
              <w:ind w:left="151" w:right="139"/>
              <w:jc w:val="center"/>
              <w:rPr>
                <w:sz w:val="21"/>
                <w:lang w:eastAsia="zh-CN"/>
              </w:rPr>
            </w:pPr>
            <w:r>
              <w:rPr>
                <w:rFonts w:hint="eastAsia"/>
                <w:lang w:eastAsia="zh-CN"/>
              </w:rPr>
              <w:t>达到设计使用年限使用的压力容器</w:t>
            </w:r>
          </w:p>
        </w:tc>
        <w:tc>
          <w:tcPr>
            <w:tcW w:w="1701" w:type="dxa"/>
            <w:shd w:val="clear" w:color="auto" w:fill="auto"/>
            <w:vAlign w:val="center"/>
          </w:tcPr>
          <w:p w14:paraId="124BD5A4">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024FAFC7">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7.1.7</w:t>
            </w:r>
          </w:p>
        </w:tc>
        <w:tc>
          <w:tcPr>
            <w:tcW w:w="5447" w:type="dxa"/>
            <w:shd w:val="clear" w:color="auto" w:fill="auto"/>
            <w:vAlign w:val="center"/>
          </w:tcPr>
          <w:p w14:paraId="46170570">
            <w:pPr>
              <w:pStyle w:val="235"/>
              <w:spacing w:before="109"/>
              <w:ind w:right="99"/>
              <w:jc w:val="both"/>
              <w:rPr>
                <w:rFonts w:ascii="Times New Roman" w:hAnsi="Times New Roman" w:cs="Times New Roman"/>
                <w:sz w:val="21"/>
                <w:szCs w:val="21"/>
                <w:lang w:eastAsia="zh-CN"/>
              </w:rPr>
            </w:pPr>
            <w:r>
              <w:rPr>
                <w:rFonts w:ascii="Times New Roman" w:hAnsi="Times New Roman" w:cs="Times New Roman"/>
                <w:sz w:val="21"/>
                <w:szCs w:val="21"/>
                <w:lang w:eastAsia="zh-CN"/>
              </w:rPr>
              <w:t>超设计使用年限使用的压力容器对于</w:t>
            </w:r>
            <w:r>
              <w:rPr>
                <w:rFonts w:ascii="Times New Roman" w:hAnsi="Times New Roman" w:cs="Times New Roman"/>
                <w:spacing w:val="-3"/>
                <w:sz w:val="21"/>
                <w:szCs w:val="21"/>
                <w:lang w:eastAsia="zh-CN"/>
              </w:rPr>
              <w:t>已</w:t>
            </w:r>
            <w:r>
              <w:rPr>
                <w:rFonts w:ascii="Times New Roman" w:hAnsi="Times New Roman" w:cs="Times New Roman"/>
                <w:sz w:val="21"/>
                <w:szCs w:val="21"/>
                <w:lang w:eastAsia="zh-CN"/>
              </w:rPr>
              <w:t>经</w:t>
            </w:r>
            <w:r>
              <w:rPr>
                <w:rFonts w:ascii="Times New Roman" w:hAnsi="Times New Roman" w:cs="Times New Roman"/>
                <w:spacing w:val="-3"/>
                <w:sz w:val="21"/>
                <w:szCs w:val="21"/>
                <w:lang w:eastAsia="zh-CN"/>
              </w:rPr>
              <w:t>达</w:t>
            </w:r>
            <w:r>
              <w:rPr>
                <w:rFonts w:ascii="Times New Roman" w:hAnsi="Times New Roman" w:cs="Times New Roman"/>
                <w:sz w:val="21"/>
                <w:szCs w:val="21"/>
                <w:lang w:eastAsia="zh-CN"/>
              </w:rPr>
              <w:t>到</w:t>
            </w:r>
            <w:r>
              <w:rPr>
                <w:rFonts w:ascii="Times New Roman" w:hAnsi="Times New Roman" w:cs="Times New Roman"/>
                <w:spacing w:val="-3"/>
                <w:sz w:val="21"/>
                <w:szCs w:val="21"/>
                <w:lang w:eastAsia="zh-CN"/>
              </w:rPr>
              <w:t>设</w:t>
            </w:r>
            <w:r>
              <w:rPr>
                <w:rFonts w:ascii="Times New Roman" w:hAnsi="Times New Roman" w:cs="Times New Roman"/>
                <w:sz w:val="21"/>
                <w:szCs w:val="21"/>
                <w:lang w:eastAsia="zh-CN"/>
              </w:rPr>
              <w:t>计</w:t>
            </w:r>
            <w:r>
              <w:rPr>
                <w:rFonts w:ascii="Times New Roman" w:hAnsi="Times New Roman" w:cs="Times New Roman"/>
                <w:spacing w:val="-3"/>
                <w:sz w:val="21"/>
                <w:szCs w:val="21"/>
                <w:lang w:eastAsia="zh-CN"/>
              </w:rPr>
              <w:t>使</w:t>
            </w:r>
            <w:r>
              <w:rPr>
                <w:rFonts w:ascii="Times New Roman" w:hAnsi="Times New Roman" w:cs="Times New Roman"/>
                <w:sz w:val="21"/>
                <w:szCs w:val="21"/>
                <w:lang w:eastAsia="zh-CN"/>
              </w:rPr>
              <w:t>用</w:t>
            </w:r>
            <w:r>
              <w:rPr>
                <w:rFonts w:ascii="Times New Roman" w:hAnsi="Times New Roman" w:cs="Times New Roman"/>
                <w:spacing w:val="-3"/>
                <w:sz w:val="21"/>
                <w:szCs w:val="21"/>
                <w:lang w:eastAsia="zh-CN"/>
              </w:rPr>
              <w:t>年</w:t>
            </w:r>
            <w:r>
              <w:rPr>
                <w:rFonts w:ascii="Times New Roman" w:hAnsi="Times New Roman" w:cs="Times New Roman"/>
                <w:sz w:val="21"/>
                <w:szCs w:val="21"/>
                <w:lang w:eastAsia="zh-CN"/>
              </w:rPr>
              <w:t>限的</w:t>
            </w:r>
            <w:r>
              <w:rPr>
                <w:rFonts w:ascii="Times New Roman" w:hAnsi="Times New Roman" w:cs="Times New Roman"/>
                <w:spacing w:val="-3"/>
                <w:sz w:val="21"/>
                <w:szCs w:val="21"/>
                <w:lang w:eastAsia="zh-CN"/>
              </w:rPr>
              <w:t>压</w:t>
            </w:r>
            <w:r>
              <w:rPr>
                <w:rFonts w:ascii="Times New Roman" w:hAnsi="Times New Roman" w:cs="Times New Roman"/>
                <w:sz w:val="21"/>
                <w:szCs w:val="21"/>
                <w:lang w:eastAsia="zh-CN"/>
              </w:rPr>
              <w:t>力</w:t>
            </w:r>
            <w:r>
              <w:rPr>
                <w:rFonts w:ascii="Times New Roman" w:hAnsi="Times New Roman" w:cs="Times New Roman"/>
                <w:spacing w:val="-3"/>
                <w:sz w:val="21"/>
                <w:szCs w:val="21"/>
                <w:lang w:eastAsia="zh-CN"/>
              </w:rPr>
              <w:t>容</w:t>
            </w:r>
            <w:r>
              <w:rPr>
                <w:rFonts w:ascii="Times New Roman" w:hAnsi="Times New Roman" w:cs="Times New Roman"/>
                <w:sz w:val="21"/>
                <w:szCs w:val="21"/>
                <w:lang w:eastAsia="zh-CN"/>
              </w:rPr>
              <w:t>器</w:t>
            </w:r>
            <w:r>
              <w:rPr>
                <w:rFonts w:ascii="Times New Roman" w:hAnsi="Times New Roman" w:cs="Times New Roman"/>
                <w:spacing w:val="-3"/>
                <w:sz w:val="21"/>
                <w:szCs w:val="21"/>
                <w:lang w:eastAsia="zh-CN"/>
              </w:rPr>
              <w:t>，</w:t>
            </w:r>
            <w:r>
              <w:rPr>
                <w:rFonts w:ascii="Times New Roman" w:hAnsi="Times New Roman" w:cs="Times New Roman"/>
                <w:sz w:val="21"/>
                <w:szCs w:val="21"/>
                <w:lang w:eastAsia="zh-CN"/>
              </w:rPr>
              <w:t>或</w:t>
            </w:r>
            <w:r>
              <w:rPr>
                <w:rFonts w:ascii="Times New Roman" w:hAnsi="Times New Roman" w:cs="Times New Roman"/>
                <w:spacing w:val="-3"/>
                <w:sz w:val="21"/>
                <w:szCs w:val="21"/>
                <w:lang w:eastAsia="zh-CN"/>
              </w:rPr>
              <w:t>者</w:t>
            </w:r>
            <w:r>
              <w:rPr>
                <w:rFonts w:ascii="Times New Roman" w:hAnsi="Times New Roman" w:cs="Times New Roman"/>
                <w:sz w:val="21"/>
                <w:szCs w:val="21"/>
                <w:lang w:eastAsia="zh-CN"/>
              </w:rPr>
              <w:t>未</w:t>
            </w:r>
            <w:r>
              <w:rPr>
                <w:rFonts w:ascii="Times New Roman" w:hAnsi="Times New Roman" w:cs="Times New Roman"/>
                <w:spacing w:val="-3"/>
                <w:sz w:val="21"/>
                <w:szCs w:val="21"/>
                <w:lang w:eastAsia="zh-CN"/>
              </w:rPr>
              <w:t>规</w:t>
            </w:r>
            <w:r>
              <w:rPr>
                <w:rFonts w:ascii="Times New Roman" w:hAnsi="Times New Roman" w:cs="Times New Roman"/>
                <w:sz w:val="21"/>
                <w:szCs w:val="21"/>
                <w:lang w:eastAsia="zh-CN"/>
              </w:rPr>
              <w:t>定设</w:t>
            </w:r>
            <w:r>
              <w:rPr>
                <w:rFonts w:ascii="Times New Roman" w:hAnsi="Times New Roman" w:cs="Times New Roman"/>
                <w:spacing w:val="-3"/>
                <w:sz w:val="21"/>
                <w:szCs w:val="21"/>
                <w:lang w:eastAsia="zh-CN"/>
              </w:rPr>
              <w:t>计</w:t>
            </w:r>
            <w:r>
              <w:rPr>
                <w:rFonts w:ascii="Times New Roman" w:hAnsi="Times New Roman" w:cs="Times New Roman"/>
                <w:sz w:val="21"/>
                <w:szCs w:val="21"/>
                <w:lang w:eastAsia="zh-CN"/>
              </w:rPr>
              <w:t>使</w:t>
            </w:r>
            <w:r>
              <w:rPr>
                <w:rFonts w:ascii="Times New Roman" w:hAnsi="Times New Roman" w:cs="Times New Roman"/>
                <w:spacing w:val="-3"/>
                <w:sz w:val="21"/>
                <w:szCs w:val="21"/>
                <w:lang w:eastAsia="zh-CN"/>
              </w:rPr>
              <w:t>用</w:t>
            </w:r>
            <w:r>
              <w:rPr>
                <w:rFonts w:ascii="Times New Roman" w:hAnsi="Times New Roman" w:cs="Times New Roman"/>
                <w:sz w:val="21"/>
                <w:szCs w:val="21"/>
                <w:lang w:eastAsia="zh-CN"/>
              </w:rPr>
              <w:t>年</w:t>
            </w:r>
            <w:r>
              <w:rPr>
                <w:rFonts w:ascii="Times New Roman" w:hAnsi="Times New Roman" w:cs="Times New Roman"/>
                <w:spacing w:val="-3"/>
                <w:sz w:val="21"/>
                <w:szCs w:val="21"/>
                <w:lang w:eastAsia="zh-CN"/>
              </w:rPr>
              <w:t>限</w:t>
            </w:r>
            <w:r>
              <w:rPr>
                <w:rFonts w:ascii="Times New Roman" w:hAnsi="Times New Roman" w:cs="Times New Roman"/>
                <w:sz w:val="21"/>
                <w:szCs w:val="21"/>
                <w:lang w:eastAsia="zh-CN"/>
              </w:rPr>
              <w:t>，</w:t>
            </w:r>
            <w:r>
              <w:rPr>
                <w:rFonts w:ascii="Times New Roman" w:hAnsi="Times New Roman" w:cs="Times New Roman"/>
                <w:spacing w:val="-3"/>
                <w:sz w:val="21"/>
                <w:szCs w:val="21"/>
                <w:lang w:eastAsia="zh-CN"/>
              </w:rPr>
              <w:t>但</w:t>
            </w:r>
            <w:r>
              <w:rPr>
                <w:rFonts w:ascii="Times New Roman" w:hAnsi="Times New Roman" w:cs="Times New Roman"/>
                <w:sz w:val="21"/>
                <w:szCs w:val="21"/>
                <w:lang w:eastAsia="zh-CN"/>
              </w:rPr>
              <w:t>是</w:t>
            </w:r>
            <w:r>
              <w:rPr>
                <w:rFonts w:ascii="Times New Roman" w:hAnsi="Times New Roman" w:cs="Times New Roman"/>
                <w:spacing w:val="-3"/>
                <w:sz w:val="21"/>
                <w:szCs w:val="21"/>
                <w:lang w:eastAsia="zh-CN"/>
              </w:rPr>
              <w:t>使</w:t>
            </w:r>
            <w:r>
              <w:rPr>
                <w:rFonts w:ascii="Times New Roman" w:hAnsi="Times New Roman" w:cs="Times New Roman"/>
                <w:sz w:val="21"/>
                <w:szCs w:val="21"/>
                <w:lang w:eastAsia="zh-CN"/>
              </w:rPr>
              <w:t>用</w:t>
            </w:r>
            <w:r>
              <w:rPr>
                <w:rFonts w:ascii="Times New Roman" w:hAnsi="Times New Roman" w:cs="Times New Roman"/>
                <w:spacing w:val="-3"/>
                <w:sz w:val="21"/>
                <w:szCs w:val="21"/>
                <w:lang w:eastAsia="zh-CN"/>
              </w:rPr>
              <w:t>超</w:t>
            </w:r>
            <w:r>
              <w:rPr>
                <w:rFonts w:ascii="Times New Roman" w:hAnsi="Times New Roman" w:cs="Times New Roman"/>
                <w:sz w:val="21"/>
                <w:szCs w:val="21"/>
                <w:lang w:eastAsia="zh-CN"/>
              </w:rPr>
              <w:t>过</w:t>
            </w:r>
            <w:r>
              <w:rPr>
                <w:rFonts w:ascii="Times New Roman" w:hAnsi="Times New Roman" w:eastAsia="Times New Roman" w:cs="Times New Roman"/>
                <w:sz w:val="21"/>
                <w:szCs w:val="21"/>
                <w:lang w:eastAsia="zh-CN"/>
              </w:rPr>
              <w:t>20</w:t>
            </w:r>
            <w:r>
              <w:rPr>
                <w:rFonts w:ascii="Times New Roman" w:hAnsi="Times New Roman" w:cs="Times New Roman"/>
                <w:sz w:val="21"/>
                <w:szCs w:val="21"/>
                <w:lang w:eastAsia="zh-CN"/>
              </w:rPr>
              <w:t>年</w:t>
            </w:r>
            <w:r>
              <w:rPr>
                <w:rFonts w:ascii="Times New Roman" w:hAnsi="Times New Roman" w:cs="Times New Roman"/>
                <w:spacing w:val="-3"/>
                <w:sz w:val="21"/>
                <w:szCs w:val="21"/>
                <w:lang w:eastAsia="zh-CN"/>
              </w:rPr>
              <w:t>的</w:t>
            </w:r>
            <w:r>
              <w:rPr>
                <w:rFonts w:ascii="Times New Roman" w:hAnsi="Times New Roman" w:cs="Times New Roman"/>
                <w:sz w:val="21"/>
                <w:szCs w:val="21"/>
                <w:lang w:eastAsia="zh-CN"/>
              </w:rPr>
              <w:t>压</w:t>
            </w:r>
            <w:r>
              <w:rPr>
                <w:rFonts w:ascii="Times New Roman" w:hAnsi="Times New Roman" w:cs="Times New Roman"/>
                <w:spacing w:val="-3"/>
                <w:sz w:val="21"/>
                <w:szCs w:val="21"/>
                <w:lang w:eastAsia="zh-CN"/>
              </w:rPr>
              <w:t>力</w:t>
            </w:r>
            <w:r>
              <w:rPr>
                <w:rFonts w:ascii="Times New Roman" w:hAnsi="Times New Roman" w:cs="Times New Roman"/>
                <w:sz w:val="21"/>
                <w:szCs w:val="21"/>
                <w:lang w:eastAsia="zh-CN"/>
              </w:rPr>
              <w:t>容</w:t>
            </w:r>
            <w:r>
              <w:rPr>
                <w:rFonts w:ascii="Times New Roman" w:hAnsi="Times New Roman" w:cs="Times New Roman"/>
                <w:spacing w:val="-3"/>
                <w:sz w:val="21"/>
                <w:szCs w:val="21"/>
                <w:lang w:eastAsia="zh-CN"/>
              </w:rPr>
              <w:t>器</w:t>
            </w:r>
            <w:r>
              <w:rPr>
                <w:rFonts w:ascii="Times New Roman" w:hAnsi="Times New Roman" w:cs="Times New Roman"/>
                <w:b/>
                <w:sz w:val="21"/>
                <w:szCs w:val="21"/>
                <w:lang w:eastAsia="zh-CN"/>
              </w:rPr>
              <w:t>，</w:t>
            </w:r>
            <w:r>
              <w:rPr>
                <w:rFonts w:ascii="Times New Roman" w:hAnsi="Times New Roman" w:cs="Times New Roman"/>
                <w:spacing w:val="-3"/>
                <w:sz w:val="21"/>
                <w:szCs w:val="21"/>
                <w:lang w:eastAsia="zh-CN"/>
              </w:rPr>
              <w:t>如</w:t>
            </w:r>
            <w:r>
              <w:rPr>
                <w:rFonts w:ascii="Times New Roman" w:hAnsi="Times New Roman" w:cs="Times New Roman"/>
                <w:sz w:val="21"/>
                <w:szCs w:val="21"/>
                <w:lang w:eastAsia="zh-CN"/>
              </w:rPr>
              <w:t>果</w:t>
            </w:r>
            <w:r>
              <w:rPr>
                <w:rFonts w:ascii="Times New Roman" w:hAnsi="Times New Roman" w:cs="Times New Roman"/>
                <w:spacing w:val="-3"/>
                <w:sz w:val="21"/>
                <w:szCs w:val="21"/>
                <w:lang w:eastAsia="zh-CN"/>
              </w:rPr>
              <w:t>要</w:t>
            </w:r>
            <w:r>
              <w:rPr>
                <w:rFonts w:ascii="Times New Roman" w:hAnsi="Times New Roman" w:cs="Times New Roman"/>
                <w:sz w:val="21"/>
                <w:szCs w:val="21"/>
                <w:lang w:eastAsia="zh-CN"/>
              </w:rPr>
              <w:t>继</w:t>
            </w:r>
            <w:r>
              <w:rPr>
                <w:rFonts w:ascii="Times New Roman" w:hAnsi="Times New Roman" w:cs="Times New Roman"/>
                <w:spacing w:val="-3"/>
                <w:sz w:val="21"/>
                <w:szCs w:val="21"/>
                <w:lang w:eastAsia="zh-CN"/>
              </w:rPr>
              <w:t>续</w:t>
            </w:r>
            <w:r>
              <w:rPr>
                <w:rFonts w:ascii="Times New Roman" w:hAnsi="Times New Roman" w:cs="Times New Roman"/>
                <w:sz w:val="21"/>
                <w:szCs w:val="21"/>
                <w:lang w:eastAsia="zh-CN"/>
              </w:rPr>
              <w:t>使</w:t>
            </w:r>
            <w:r>
              <w:rPr>
                <w:rFonts w:ascii="Times New Roman" w:hAnsi="Times New Roman" w:cs="Times New Roman"/>
                <w:spacing w:val="-3"/>
                <w:sz w:val="21"/>
                <w:szCs w:val="21"/>
                <w:lang w:eastAsia="zh-CN"/>
              </w:rPr>
              <w:t>用</w:t>
            </w:r>
            <w:r>
              <w:rPr>
                <w:rFonts w:ascii="Times New Roman" w:hAnsi="Times New Roman" w:cs="Times New Roman"/>
                <w:sz w:val="21"/>
                <w:szCs w:val="21"/>
                <w:lang w:eastAsia="zh-CN"/>
              </w:rPr>
              <w:t>，</w:t>
            </w:r>
            <w:r>
              <w:rPr>
                <w:rFonts w:ascii="Times New Roman" w:hAnsi="Times New Roman" w:cs="Times New Roman"/>
                <w:spacing w:val="-3"/>
                <w:sz w:val="21"/>
                <w:szCs w:val="21"/>
                <w:lang w:eastAsia="zh-CN"/>
              </w:rPr>
              <w:t>使</w:t>
            </w:r>
            <w:r>
              <w:rPr>
                <w:rFonts w:ascii="Times New Roman" w:hAnsi="Times New Roman" w:cs="Times New Roman"/>
                <w:sz w:val="21"/>
                <w:szCs w:val="21"/>
                <w:lang w:eastAsia="zh-CN"/>
              </w:rPr>
              <w:t>用单</w:t>
            </w:r>
            <w:r>
              <w:rPr>
                <w:rFonts w:ascii="Times New Roman" w:hAnsi="Times New Roman" w:cs="Times New Roman"/>
                <w:spacing w:val="-3"/>
                <w:sz w:val="21"/>
                <w:szCs w:val="21"/>
                <w:lang w:eastAsia="zh-CN"/>
              </w:rPr>
              <w:t>位</w:t>
            </w:r>
            <w:r>
              <w:rPr>
                <w:rFonts w:ascii="Times New Roman" w:hAnsi="Times New Roman" w:cs="Times New Roman"/>
                <w:sz w:val="21"/>
                <w:szCs w:val="21"/>
                <w:lang w:eastAsia="zh-CN"/>
              </w:rPr>
              <w:t>应</w:t>
            </w:r>
            <w:r>
              <w:rPr>
                <w:rFonts w:ascii="Times New Roman" w:hAnsi="Times New Roman" w:cs="Times New Roman"/>
                <w:spacing w:val="-3"/>
                <w:sz w:val="21"/>
                <w:szCs w:val="21"/>
                <w:lang w:eastAsia="zh-CN"/>
              </w:rPr>
              <w:t>当</w:t>
            </w:r>
            <w:r>
              <w:rPr>
                <w:rFonts w:ascii="Times New Roman" w:hAnsi="Times New Roman" w:cs="Times New Roman"/>
                <w:sz w:val="21"/>
                <w:szCs w:val="21"/>
                <w:lang w:eastAsia="zh-CN"/>
              </w:rPr>
              <w:t>委</w:t>
            </w:r>
            <w:r>
              <w:rPr>
                <w:rFonts w:ascii="Times New Roman" w:hAnsi="Times New Roman" w:cs="Times New Roman"/>
                <w:spacing w:val="-3"/>
                <w:sz w:val="21"/>
                <w:szCs w:val="21"/>
                <w:lang w:eastAsia="zh-CN"/>
              </w:rPr>
              <w:t>托</w:t>
            </w:r>
            <w:r>
              <w:rPr>
                <w:rFonts w:ascii="Times New Roman" w:hAnsi="Times New Roman" w:cs="Times New Roman"/>
                <w:sz w:val="21"/>
                <w:szCs w:val="21"/>
                <w:lang w:eastAsia="zh-CN"/>
              </w:rPr>
              <w:t>有</w:t>
            </w:r>
            <w:r>
              <w:rPr>
                <w:rFonts w:ascii="Times New Roman" w:hAnsi="Times New Roman" w:cs="Times New Roman"/>
                <w:spacing w:val="-3"/>
                <w:sz w:val="21"/>
                <w:szCs w:val="21"/>
                <w:lang w:eastAsia="zh-CN"/>
              </w:rPr>
              <w:t>检</w:t>
            </w:r>
            <w:r>
              <w:rPr>
                <w:rFonts w:ascii="Times New Roman" w:hAnsi="Times New Roman" w:cs="Times New Roman"/>
                <w:sz w:val="21"/>
                <w:szCs w:val="21"/>
                <w:lang w:eastAsia="zh-CN"/>
              </w:rPr>
              <w:t>验</w:t>
            </w:r>
            <w:r>
              <w:rPr>
                <w:rFonts w:ascii="Times New Roman" w:hAnsi="Times New Roman" w:cs="Times New Roman"/>
                <w:spacing w:val="-3"/>
                <w:sz w:val="21"/>
                <w:szCs w:val="21"/>
                <w:lang w:eastAsia="zh-CN"/>
              </w:rPr>
              <w:t>资</w:t>
            </w:r>
            <w:r>
              <w:rPr>
                <w:rFonts w:ascii="Times New Roman" w:hAnsi="Times New Roman" w:cs="Times New Roman"/>
                <w:sz w:val="21"/>
                <w:szCs w:val="21"/>
                <w:lang w:eastAsia="zh-CN"/>
              </w:rPr>
              <w:t>质的</w:t>
            </w:r>
            <w:r>
              <w:rPr>
                <w:rFonts w:ascii="Times New Roman" w:hAnsi="Times New Roman" w:cs="Times New Roman"/>
                <w:spacing w:val="-3"/>
                <w:sz w:val="21"/>
                <w:szCs w:val="21"/>
                <w:lang w:eastAsia="zh-CN"/>
              </w:rPr>
              <w:t>特</w:t>
            </w:r>
            <w:r>
              <w:rPr>
                <w:rFonts w:ascii="Times New Roman" w:hAnsi="Times New Roman" w:cs="Times New Roman"/>
                <w:sz w:val="21"/>
                <w:szCs w:val="21"/>
                <w:lang w:eastAsia="zh-CN"/>
              </w:rPr>
              <w:t>种</w:t>
            </w:r>
            <w:r>
              <w:rPr>
                <w:rFonts w:ascii="Times New Roman" w:hAnsi="Times New Roman" w:cs="Times New Roman"/>
                <w:spacing w:val="-3"/>
                <w:sz w:val="21"/>
                <w:szCs w:val="21"/>
                <w:lang w:eastAsia="zh-CN"/>
              </w:rPr>
              <w:t>设</w:t>
            </w:r>
            <w:r>
              <w:rPr>
                <w:rFonts w:ascii="Times New Roman" w:hAnsi="Times New Roman" w:cs="Times New Roman"/>
                <w:sz w:val="21"/>
                <w:szCs w:val="21"/>
                <w:lang w:eastAsia="zh-CN"/>
              </w:rPr>
              <w:t>备</w:t>
            </w:r>
            <w:r>
              <w:rPr>
                <w:rFonts w:ascii="Times New Roman" w:hAnsi="Times New Roman" w:cs="Times New Roman"/>
                <w:spacing w:val="-3"/>
                <w:sz w:val="21"/>
                <w:szCs w:val="21"/>
                <w:lang w:eastAsia="zh-CN"/>
              </w:rPr>
              <w:t>检</w:t>
            </w:r>
            <w:r>
              <w:rPr>
                <w:rFonts w:ascii="Times New Roman" w:hAnsi="Times New Roman" w:cs="Times New Roman"/>
                <w:sz w:val="21"/>
                <w:szCs w:val="21"/>
                <w:lang w:eastAsia="zh-CN"/>
              </w:rPr>
              <w:t>验</w:t>
            </w:r>
            <w:r>
              <w:rPr>
                <w:rFonts w:ascii="Times New Roman" w:hAnsi="Times New Roman" w:cs="Times New Roman"/>
                <w:spacing w:val="-3"/>
                <w:sz w:val="21"/>
                <w:szCs w:val="21"/>
                <w:lang w:eastAsia="zh-CN"/>
              </w:rPr>
              <w:t>机</w:t>
            </w:r>
            <w:r>
              <w:rPr>
                <w:rFonts w:ascii="Times New Roman" w:hAnsi="Times New Roman" w:cs="Times New Roman"/>
                <w:sz w:val="21"/>
                <w:szCs w:val="21"/>
                <w:lang w:eastAsia="zh-CN"/>
              </w:rPr>
              <w:t>构</w:t>
            </w:r>
            <w:r>
              <w:rPr>
                <w:rFonts w:ascii="Times New Roman" w:hAnsi="Times New Roman" w:cs="Times New Roman"/>
                <w:spacing w:val="-3"/>
                <w:sz w:val="21"/>
                <w:szCs w:val="21"/>
                <w:lang w:eastAsia="zh-CN"/>
              </w:rPr>
              <w:t>参</w:t>
            </w:r>
            <w:r>
              <w:rPr>
                <w:rFonts w:ascii="Times New Roman" w:hAnsi="Times New Roman" w:cs="Times New Roman"/>
                <w:sz w:val="21"/>
                <w:szCs w:val="21"/>
                <w:lang w:eastAsia="zh-CN"/>
              </w:rPr>
              <w:t>照定</w:t>
            </w:r>
            <w:r>
              <w:rPr>
                <w:rFonts w:ascii="Times New Roman" w:hAnsi="Times New Roman" w:cs="Times New Roman"/>
                <w:spacing w:val="-3"/>
                <w:sz w:val="21"/>
                <w:szCs w:val="21"/>
                <w:lang w:eastAsia="zh-CN"/>
              </w:rPr>
              <w:t>期</w:t>
            </w:r>
            <w:r>
              <w:rPr>
                <w:rFonts w:ascii="Times New Roman" w:hAnsi="Times New Roman" w:cs="Times New Roman"/>
                <w:sz w:val="21"/>
                <w:szCs w:val="21"/>
                <w:lang w:eastAsia="zh-CN"/>
              </w:rPr>
              <w:t>检</w:t>
            </w:r>
            <w:r>
              <w:rPr>
                <w:rFonts w:ascii="Times New Roman" w:hAnsi="Times New Roman" w:cs="Times New Roman"/>
                <w:spacing w:val="-3"/>
                <w:sz w:val="21"/>
                <w:szCs w:val="21"/>
                <w:lang w:eastAsia="zh-CN"/>
              </w:rPr>
              <w:t>验</w:t>
            </w:r>
            <w:r>
              <w:rPr>
                <w:rFonts w:ascii="Times New Roman" w:hAnsi="Times New Roman" w:cs="Times New Roman"/>
                <w:sz w:val="21"/>
                <w:szCs w:val="21"/>
                <w:lang w:eastAsia="zh-CN"/>
              </w:rPr>
              <w:t>的</w:t>
            </w:r>
            <w:r>
              <w:rPr>
                <w:rFonts w:ascii="Times New Roman" w:hAnsi="Times New Roman" w:cs="Times New Roman"/>
                <w:spacing w:val="-3"/>
                <w:sz w:val="21"/>
                <w:szCs w:val="21"/>
                <w:lang w:eastAsia="zh-CN"/>
              </w:rPr>
              <w:t>有</w:t>
            </w:r>
            <w:r>
              <w:rPr>
                <w:rFonts w:ascii="Times New Roman" w:hAnsi="Times New Roman" w:cs="Times New Roman"/>
                <w:sz w:val="21"/>
                <w:szCs w:val="21"/>
                <w:lang w:eastAsia="zh-CN"/>
              </w:rPr>
              <w:t>关规定对</w:t>
            </w:r>
            <w:r>
              <w:rPr>
                <w:rFonts w:ascii="Times New Roman" w:hAnsi="Times New Roman" w:cs="Times New Roman"/>
                <w:spacing w:val="-3"/>
                <w:sz w:val="21"/>
                <w:szCs w:val="21"/>
                <w:lang w:eastAsia="zh-CN"/>
              </w:rPr>
              <w:t>其</w:t>
            </w:r>
            <w:r>
              <w:rPr>
                <w:rFonts w:ascii="Times New Roman" w:hAnsi="Times New Roman" w:cs="Times New Roman"/>
                <w:sz w:val="21"/>
                <w:szCs w:val="21"/>
                <w:lang w:eastAsia="zh-CN"/>
              </w:rPr>
              <w:t>进</w:t>
            </w:r>
            <w:r>
              <w:rPr>
                <w:rFonts w:ascii="Times New Roman" w:hAnsi="Times New Roman" w:cs="Times New Roman"/>
                <w:spacing w:val="-3"/>
                <w:sz w:val="21"/>
                <w:szCs w:val="21"/>
                <w:lang w:eastAsia="zh-CN"/>
              </w:rPr>
              <w:t>行</w:t>
            </w:r>
            <w:r>
              <w:rPr>
                <w:rFonts w:ascii="Times New Roman" w:hAnsi="Times New Roman" w:cs="Times New Roman"/>
                <w:sz w:val="21"/>
                <w:szCs w:val="21"/>
                <w:lang w:eastAsia="zh-CN"/>
              </w:rPr>
              <w:t>检</w:t>
            </w:r>
            <w:r>
              <w:rPr>
                <w:rFonts w:ascii="Times New Roman" w:hAnsi="Times New Roman" w:cs="Times New Roman"/>
                <w:spacing w:val="-3"/>
                <w:sz w:val="21"/>
                <w:szCs w:val="21"/>
                <w:lang w:eastAsia="zh-CN"/>
              </w:rPr>
              <w:t>验</w:t>
            </w:r>
            <w:r>
              <w:rPr>
                <w:rFonts w:ascii="Times New Roman" w:hAnsi="Times New Roman" w:cs="Times New Roman"/>
                <w:sz w:val="21"/>
                <w:szCs w:val="21"/>
                <w:lang w:eastAsia="zh-CN"/>
              </w:rPr>
              <w:t>，</w:t>
            </w:r>
            <w:r>
              <w:rPr>
                <w:rFonts w:ascii="Times New Roman" w:hAnsi="Times New Roman" w:cs="Times New Roman"/>
                <w:spacing w:val="-3"/>
                <w:sz w:val="21"/>
                <w:szCs w:val="21"/>
                <w:lang w:eastAsia="zh-CN"/>
              </w:rPr>
              <w:t>必</w:t>
            </w:r>
            <w:r>
              <w:rPr>
                <w:rFonts w:ascii="Times New Roman" w:hAnsi="Times New Roman" w:cs="Times New Roman"/>
                <w:sz w:val="21"/>
                <w:szCs w:val="21"/>
                <w:lang w:eastAsia="zh-CN"/>
              </w:rPr>
              <w:t>要</w:t>
            </w:r>
            <w:r>
              <w:rPr>
                <w:rFonts w:ascii="Times New Roman" w:hAnsi="Times New Roman" w:cs="Times New Roman"/>
                <w:spacing w:val="-3"/>
                <w:sz w:val="21"/>
                <w:szCs w:val="21"/>
                <w:lang w:eastAsia="zh-CN"/>
              </w:rPr>
              <w:t>时</w:t>
            </w:r>
            <w:r>
              <w:rPr>
                <w:rFonts w:ascii="Times New Roman" w:hAnsi="Times New Roman" w:cs="Times New Roman"/>
                <w:sz w:val="21"/>
                <w:szCs w:val="21"/>
                <w:lang w:eastAsia="zh-CN"/>
              </w:rPr>
              <w:t>按</w:t>
            </w:r>
            <w:r>
              <w:rPr>
                <w:rFonts w:ascii="Times New Roman" w:hAnsi="Times New Roman" w:cs="Times New Roman"/>
                <w:spacing w:val="50"/>
                <w:sz w:val="21"/>
                <w:szCs w:val="21"/>
                <w:lang w:eastAsia="zh-CN"/>
              </w:rPr>
              <w:t>照</w:t>
            </w:r>
            <w:r>
              <w:rPr>
                <w:rFonts w:ascii="Times New Roman" w:hAnsi="Times New Roman" w:eastAsia="Times New Roman" w:cs="Times New Roman"/>
                <w:sz w:val="21"/>
                <w:szCs w:val="21"/>
                <w:lang w:eastAsia="zh-CN"/>
              </w:rPr>
              <w:t>TSG21-2016</w:t>
            </w:r>
            <w:r>
              <w:rPr>
                <w:rFonts w:ascii="Times New Roman" w:hAnsi="Times New Roman" w:eastAsia="Times New Roman" w:cs="Times New Roman"/>
                <w:sz w:val="21"/>
                <w:szCs w:val="21"/>
                <w:lang w:eastAsia="zh-CN"/>
              </w:rPr>
              <w:tab/>
            </w:r>
            <w:r>
              <w:rPr>
                <w:rFonts w:ascii="Times New Roman" w:hAnsi="Times New Roman" w:eastAsia="Times New Roman" w:cs="Times New Roman"/>
                <w:sz w:val="21"/>
                <w:szCs w:val="21"/>
                <w:lang w:eastAsia="zh-CN"/>
              </w:rPr>
              <w:t>8.8</w:t>
            </w:r>
            <w:r>
              <w:rPr>
                <w:rFonts w:ascii="Times New Roman" w:hAnsi="Times New Roman" w:cs="Times New Roman"/>
                <w:spacing w:val="-3"/>
                <w:sz w:val="21"/>
                <w:szCs w:val="21"/>
                <w:lang w:eastAsia="zh-CN"/>
              </w:rPr>
              <w:t>的</w:t>
            </w:r>
            <w:r>
              <w:rPr>
                <w:rFonts w:ascii="Times New Roman" w:hAnsi="Times New Roman" w:cs="Times New Roman"/>
                <w:sz w:val="21"/>
                <w:szCs w:val="21"/>
                <w:lang w:eastAsia="zh-CN"/>
              </w:rPr>
              <w:t>要求</w:t>
            </w:r>
            <w:r>
              <w:rPr>
                <w:rFonts w:ascii="Times New Roman" w:hAnsi="Times New Roman" w:cs="Times New Roman"/>
                <w:spacing w:val="-3"/>
                <w:sz w:val="21"/>
                <w:szCs w:val="21"/>
                <w:lang w:eastAsia="zh-CN"/>
              </w:rPr>
              <w:t>进</w:t>
            </w:r>
            <w:r>
              <w:rPr>
                <w:rFonts w:ascii="Times New Roman" w:hAnsi="Times New Roman" w:cs="Times New Roman"/>
                <w:sz w:val="21"/>
                <w:szCs w:val="21"/>
                <w:lang w:eastAsia="zh-CN"/>
              </w:rPr>
              <w:t>行</w:t>
            </w:r>
            <w:r>
              <w:rPr>
                <w:rFonts w:ascii="Times New Roman" w:hAnsi="Times New Roman" w:cs="Times New Roman"/>
                <w:spacing w:val="-3"/>
                <w:sz w:val="21"/>
                <w:szCs w:val="21"/>
                <w:lang w:eastAsia="zh-CN"/>
              </w:rPr>
              <w:t>合</w:t>
            </w:r>
            <w:r>
              <w:rPr>
                <w:rFonts w:ascii="Times New Roman" w:hAnsi="Times New Roman" w:cs="Times New Roman"/>
                <w:sz w:val="21"/>
                <w:szCs w:val="21"/>
                <w:lang w:eastAsia="zh-CN"/>
              </w:rPr>
              <w:t>于</w:t>
            </w:r>
            <w:r>
              <w:rPr>
                <w:rFonts w:ascii="Times New Roman" w:hAnsi="Times New Roman" w:cs="Times New Roman"/>
                <w:spacing w:val="-3"/>
                <w:sz w:val="21"/>
                <w:szCs w:val="21"/>
                <w:lang w:eastAsia="zh-CN"/>
              </w:rPr>
              <w:t>使</w:t>
            </w:r>
            <w:r>
              <w:rPr>
                <w:rFonts w:ascii="Times New Roman" w:hAnsi="Times New Roman" w:cs="Times New Roman"/>
                <w:sz w:val="21"/>
                <w:szCs w:val="21"/>
                <w:lang w:eastAsia="zh-CN"/>
              </w:rPr>
              <w:t>用</w:t>
            </w:r>
            <w:r>
              <w:rPr>
                <w:rFonts w:ascii="Times New Roman" w:hAnsi="Times New Roman" w:cs="Times New Roman"/>
                <w:spacing w:val="-3"/>
                <w:sz w:val="21"/>
                <w:szCs w:val="21"/>
                <w:lang w:eastAsia="zh-CN"/>
              </w:rPr>
              <w:t>评</w:t>
            </w:r>
            <w:r>
              <w:rPr>
                <w:rFonts w:ascii="Times New Roman" w:hAnsi="Times New Roman" w:cs="Times New Roman"/>
                <w:sz w:val="21"/>
                <w:szCs w:val="21"/>
                <w:lang w:eastAsia="zh-CN"/>
              </w:rPr>
              <w:t>价</w:t>
            </w:r>
            <w:r>
              <w:rPr>
                <w:rFonts w:ascii="Times New Roman" w:hAnsi="Times New Roman" w:cs="Times New Roman"/>
                <w:spacing w:val="-3"/>
                <w:sz w:val="21"/>
                <w:szCs w:val="21"/>
                <w:lang w:eastAsia="zh-CN"/>
              </w:rPr>
              <w:t>，</w:t>
            </w:r>
            <w:r>
              <w:rPr>
                <w:rFonts w:ascii="Times New Roman" w:hAnsi="Times New Roman" w:cs="Times New Roman"/>
                <w:sz w:val="21"/>
                <w:szCs w:val="21"/>
                <w:lang w:eastAsia="zh-CN"/>
              </w:rPr>
              <w:t>经过</w:t>
            </w:r>
            <w:r>
              <w:rPr>
                <w:rFonts w:ascii="Times New Roman" w:hAnsi="Times New Roman" w:cs="Times New Roman"/>
                <w:spacing w:val="-3"/>
                <w:sz w:val="21"/>
                <w:szCs w:val="21"/>
                <w:lang w:eastAsia="zh-CN"/>
              </w:rPr>
              <w:t>使</w:t>
            </w:r>
            <w:r>
              <w:rPr>
                <w:rFonts w:ascii="Times New Roman" w:hAnsi="Times New Roman" w:cs="Times New Roman"/>
                <w:sz w:val="21"/>
                <w:szCs w:val="21"/>
                <w:lang w:eastAsia="zh-CN"/>
              </w:rPr>
              <w:t>用</w:t>
            </w:r>
            <w:r>
              <w:rPr>
                <w:rFonts w:ascii="Times New Roman" w:hAnsi="Times New Roman" w:cs="Times New Roman"/>
                <w:spacing w:val="-3"/>
                <w:sz w:val="21"/>
                <w:szCs w:val="21"/>
                <w:lang w:eastAsia="zh-CN"/>
              </w:rPr>
              <w:t>单</w:t>
            </w:r>
            <w:r>
              <w:rPr>
                <w:rFonts w:ascii="Times New Roman" w:hAnsi="Times New Roman" w:cs="Times New Roman"/>
                <w:sz w:val="21"/>
                <w:szCs w:val="21"/>
                <w:lang w:eastAsia="zh-CN"/>
              </w:rPr>
              <w:t>位</w:t>
            </w:r>
            <w:r>
              <w:rPr>
                <w:rFonts w:ascii="Times New Roman" w:hAnsi="Times New Roman" w:cs="Times New Roman"/>
                <w:spacing w:val="-3"/>
                <w:sz w:val="21"/>
                <w:szCs w:val="21"/>
                <w:lang w:eastAsia="zh-CN"/>
              </w:rPr>
              <w:t>主</w:t>
            </w:r>
            <w:r>
              <w:rPr>
                <w:rFonts w:ascii="Times New Roman" w:hAnsi="Times New Roman" w:cs="Times New Roman"/>
                <w:sz w:val="21"/>
                <w:szCs w:val="21"/>
                <w:lang w:eastAsia="zh-CN"/>
              </w:rPr>
              <w:t>要负责人批准后，办理使用登记证书变更，方可继续使用。</w:t>
            </w:r>
          </w:p>
        </w:tc>
        <w:tc>
          <w:tcPr>
            <w:tcW w:w="2175" w:type="dxa"/>
            <w:shd w:val="clear" w:color="auto" w:fill="auto"/>
            <w:vAlign w:val="center"/>
          </w:tcPr>
          <w:p w14:paraId="7C38709A">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查制度是否包括上述内容，查制度执行情况</w:t>
            </w:r>
          </w:p>
        </w:tc>
        <w:tc>
          <w:tcPr>
            <w:tcW w:w="1591" w:type="dxa"/>
            <w:shd w:val="clear" w:color="auto" w:fill="auto"/>
          </w:tcPr>
          <w:p w14:paraId="1C44CFC4">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16E34395">
            <w:pPr>
              <w:snapToGrid w:val="0"/>
              <w:spacing w:before="109" w:line="240" w:lineRule="auto"/>
              <w:ind w:right="136"/>
              <w:jc w:val="right"/>
              <w:rPr>
                <w:rFonts w:ascii="Times New Roman" w:hAnsi="Times New Roman"/>
              </w:rPr>
            </w:pPr>
            <w:r>
              <w:rPr>
                <w:rFonts w:ascii="Times New Roman" w:hAnsi="Times New Roman"/>
              </w:rPr>
              <w:t>严重事故隐患 □</w:t>
            </w:r>
          </w:p>
          <w:p w14:paraId="27A47981">
            <w:pPr>
              <w:snapToGrid w:val="0"/>
              <w:spacing w:before="109" w:line="240" w:lineRule="auto"/>
              <w:ind w:right="136"/>
              <w:jc w:val="right"/>
              <w:rPr>
                <w:rFonts w:ascii="Times New Roman" w:hAnsi="Times New Roman"/>
              </w:rPr>
            </w:pPr>
            <w:r>
              <w:rPr>
                <w:rFonts w:ascii="Times New Roman" w:hAnsi="Times New Roman"/>
              </w:rPr>
              <w:t>较大事故隐患 □</w:t>
            </w:r>
          </w:p>
          <w:p w14:paraId="6BD6238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11EC25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411A56B">
            <w:pPr>
              <w:spacing w:line="240" w:lineRule="auto"/>
              <w:ind w:right="136"/>
              <w:jc w:val="right"/>
              <w:rPr>
                <w:rFonts w:ascii="Times New Roman" w:hAnsi="Times New Roman"/>
              </w:rPr>
            </w:pPr>
            <w:r>
              <w:rPr>
                <w:rFonts w:ascii="Times New Roman" w:hAnsi="Times New Roman"/>
              </w:rPr>
              <w:t xml:space="preserve"> 无  此  项   □</w:t>
            </w:r>
          </w:p>
          <w:p w14:paraId="1403EDB7">
            <w:pPr>
              <w:spacing w:line="240" w:lineRule="auto"/>
              <w:ind w:right="136"/>
              <w:jc w:val="right"/>
              <w:rPr>
                <w:rFonts w:ascii="Times New Roman" w:hAnsi="Times New Roman"/>
              </w:rPr>
            </w:pPr>
          </w:p>
          <w:p w14:paraId="75C331E9">
            <w:pPr>
              <w:autoSpaceDE w:val="0"/>
              <w:autoSpaceDN w:val="0"/>
              <w:spacing w:line="240" w:lineRule="auto"/>
              <w:ind w:right="136"/>
              <w:jc w:val="right"/>
              <w:rPr>
                <w:rFonts w:ascii="Times New Roman" w:hAnsi="Times New Roman"/>
              </w:rPr>
            </w:pPr>
          </w:p>
        </w:tc>
      </w:tr>
      <w:tr w14:paraId="07F60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7194484">
            <w:pPr>
              <w:pStyle w:val="235"/>
              <w:ind w:left="151" w:right="139"/>
              <w:jc w:val="center"/>
              <w:rPr>
                <w:sz w:val="21"/>
                <w:lang w:eastAsia="zh-CN"/>
              </w:rPr>
            </w:pPr>
            <w:r>
              <w:rPr>
                <w:rFonts w:hint="eastAsia"/>
              </w:rPr>
              <w:t>异常情况处理</w:t>
            </w:r>
          </w:p>
        </w:tc>
        <w:tc>
          <w:tcPr>
            <w:tcW w:w="1701" w:type="dxa"/>
            <w:shd w:val="clear" w:color="auto" w:fill="auto"/>
            <w:vAlign w:val="center"/>
          </w:tcPr>
          <w:p w14:paraId="5F664D53">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72B14D07">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7.1.8</w:t>
            </w:r>
          </w:p>
        </w:tc>
        <w:tc>
          <w:tcPr>
            <w:tcW w:w="5447" w:type="dxa"/>
            <w:shd w:val="clear" w:color="auto" w:fill="auto"/>
            <w:vAlign w:val="center"/>
          </w:tcPr>
          <w:p w14:paraId="16E50A9E">
            <w:pPr>
              <w:spacing w:line="240" w:lineRule="auto"/>
              <w:ind w:right="96"/>
              <w:rPr>
                <w:rFonts w:ascii="Times New Roman" w:hAnsi="Times New Roman"/>
                <w:kern w:val="0"/>
                <w:lang w:bidi="en-US"/>
              </w:rPr>
            </w:pPr>
            <w:r>
              <w:rPr>
                <w:rFonts w:ascii="Times New Roman" w:hAnsi="Times New Roman"/>
              </w:rPr>
              <w:t xml:space="preserve"> </w:t>
            </w:r>
            <w:r>
              <w:rPr>
                <w:rFonts w:ascii="Times New Roman" w:hAnsi="Times New Roman"/>
                <w:kern w:val="0"/>
                <w:lang w:bidi="en-US"/>
              </w:rPr>
              <w:t>压力容器发生下列异常情况之一的，操作人员应当立即采取应急专项措施，并且按照规定的程序，及时向本单位有关部门和人员报告：</w:t>
            </w:r>
          </w:p>
          <w:p w14:paraId="6BD519A6">
            <w:pPr>
              <w:spacing w:line="240" w:lineRule="auto"/>
              <w:ind w:right="96"/>
              <w:rPr>
                <w:rFonts w:ascii="Times New Roman" w:hAnsi="Times New Roman"/>
                <w:kern w:val="0"/>
                <w:lang w:bidi="en-US"/>
              </w:rPr>
            </w:pPr>
            <w:r>
              <w:rPr>
                <w:rFonts w:ascii="Times New Roman" w:hAnsi="Times New Roman"/>
                <w:kern w:val="0"/>
                <w:lang w:bidi="en-US"/>
              </w:rPr>
              <w:t>(1)工作压力、工作温度超过规定值，采取措施仍不能得到有效控制的；</w:t>
            </w:r>
          </w:p>
          <w:p w14:paraId="6945F5BB">
            <w:pPr>
              <w:spacing w:line="240" w:lineRule="auto"/>
              <w:ind w:right="96"/>
              <w:rPr>
                <w:rFonts w:ascii="Times New Roman" w:hAnsi="Times New Roman"/>
                <w:kern w:val="0"/>
                <w:lang w:bidi="en-US"/>
              </w:rPr>
            </w:pPr>
            <w:r>
              <w:rPr>
                <w:rFonts w:ascii="Times New Roman" w:hAnsi="Times New Roman"/>
                <w:kern w:val="0"/>
                <w:lang w:bidi="en-US"/>
              </w:rPr>
              <w:t>(2)受压元件发生裂缝、异常变形、泄漏、衬里层失效等危及安全的；</w:t>
            </w:r>
          </w:p>
          <w:p w14:paraId="3BF0EDA9">
            <w:pPr>
              <w:spacing w:line="240" w:lineRule="auto"/>
              <w:ind w:right="96"/>
              <w:rPr>
                <w:rFonts w:ascii="Times New Roman" w:hAnsi="Times New Roman"/>
                <w:kern w:val="0"/>
                <w:lang w:bidi="en-US"/>
              </w:rPr>
            </w:pPr>
            <w:r>
              <w:rPr>
                <w:rFonts w:ascii="Times New Roman" w:hAnsi="Times New Roman"/>
                <w:kern w:val="0"/>
                <w:lang w:bidi="en-US"/>
              </w:rPr>
              <w:t>(3)安全附件失灵、损坏等不能起到安全保护作用的；</w:t>
            </w:r>
          </w:p>
          <w:p w14:paraId="24DA475C">
            <w:pPr>
              <w:spacing w:line="240" w:lineRule="auto"/>
              <w:ind w:right="96"/>
              <w:rPr>
                <w:rFonts w:ascii="Times New Roman" w:hAnsi="Times New Roman"/>
                <w:kern w:val="0"/>
                <w:lang w:bidi="en-US"/>
              </w:rPr>
            </w:pPr>
            <w:r>
              <w:rPr>
                <w:rFonts w:ascii="Times New Roman" w:hAnsi="Times New Roman"/>
                <w:kern w:val="0"/>
                <w:lang w:bidi="en-US"/>
              </w:rPr>
              <w:t>(4)垫片、紧固件损坏，难以保证安全运行的；</w:t>
            </w:r>
          </w:p>
          <w:p w14:paraId="64F05B87">
            <w:pPr>
              <w:spacing w:line="240" w:lineRule="auto"/>
              <w:ind w:right="96"/>
              <w:rPr>
                <w:rFonts w:ascii="Times New Roman" w:hAnsi="Times New Roman"/>
                <w:kern w:val="0"/>
                <w:lang w:bidi="en-US"/>
              </w:rPr>
            </w:pPr>
            <w:r>
              <w:rPr>
                <w:rFonts w:ascii="Times New Roman" w:hAnsi="Times New Roman"/>
                <w:kern w:val="0"/>
                <w:lang w:bidi="en-US"/>
              </w:rPr>
              <w:t>(5)发生火灾等直接威胁到压力容器安全运行的；</w:t>
            </w:r>
          </w:p>
          <w:p w14:paraId="73F43257">
            <w:pPr>
              <w:spacing w:line="240" w:lineRule="auto"/>
              <w:ind w:right="96"/>
              <w:rPr>
                <w:rFonts w:ascii="Times New Roman" w:hAnsi="Times New Roman"/>
                <w:kern w:val="0"/>
                <w:lang w:bidi="en-US"/>
              </w:rPr>
            </w:pPr>
            <w:r>
              <w:rPr>
                <w:rFonts w:ascii="Times New Roman" w:hAnsi="Times New Roman"/>
                <w:kern w:val="0"/>
                <w:lang w:bidi="en-US"/>
              </w:rPr>
              <w:t>(6)液位异常，采取措施仍不能得到有效控制的；</w:t>
            </w:r>
          </w:p>
          <w:p w14:paraId="7A3C2DCF">
            <w:pPr>
              <w:spacing w:line="240" w:lineRule="auto"/>
              <w:ind w:right="96"/>
              <w:rPr>
                <w:rFonts w:ascii="Times New Roman" w:hAnsi="Times New Roman"/>
                <w:kern w:val="0"/>
                <w:lang w:bidi="en-US"/>
              </w:rPr>
            </w:pPr>
            <w:r>
              <w:rPr>
                <w:rFonts w:ascii="Times New Roman" w:hAnsi="Times New Roman"/>
                <w:kern w:val="0"/>
                <w:lang w:bidi="en-US"/>
              </w:rPr>
              <w:t>(7)压力容器与管道发生严重振动，危及安全运行的；</w:t>
            </w:r>
          </w:p>
          <w:p w14:paraId="71B6684A">
            <w:pPr>
              <w:spacing w:line="240" w:lineRule="auto"/>
              <w:ind w:right="96"/>
              <w:rPr>
                <w:rFonts w:ascii="Times New Roman" w:hAnsi="Times New Roman"/>
                <w:kern w:val="0"/>
                <w:lang w:bidi="en-US"/>
              </w:rPr>
            </w:pPr>
            <w:r>
              <w:rPr>
                <w:rFonts w:ascii="Times New Roman" w:hAnsi="Times New Roman"/>
                <w:kern w:val="0"/>
                <w:lang w:bidi="en-US"/>
              </w:rPr>
              <w:t>(8)与压力容器相连的管道出现泄漏，危及安全运行的；</w:t>
            </w:r>
          </w:p>
          <w:p w14:paraId="7DCBD617">
            <w:pPr>
              <w:spacing w:line="240" w:lineRule="auto"/>
              <w:ind w:right="96"/>
              <w:rPr>
                <w:rFonts w:ascii="Times New Roman" w:hAnsi="Times New Roman"/>
                <w:kern w:val="0"/>
                <w:lang w:bidi="en-US"/>
              </w:rPr>
            </w:pPr>
            <w:r>
              <w:rPr>
                <w:rFonts w:ascii="Times New Roman" w:hAnsi="Times New Roman"/>
                <w:kern w:val="0"/>
                <w:lang w:bidi="en-US"/>
              </w:rPr>
              <w:t>(9)真空绝热压力容器外壁局部存在严重结冰、工作压力明显上升的；</w:t>
            </w:r>
          </w:p>
          <w:p w14:paraId="0FE13043">
            <w:pPr>
              <w:spacing w:line="240" w:lineRule="auto"/>
              <w:ind w:right="96"/>
              <w:rPr>
                <w:rFonts w:ascii="Times New Roman" w:hAnsi="Times New Roman"/>
              </w:rPr>
            </w:pPr>
            <w:r>
              <w:rPr>
                <w:rFonts w:ascii="Times New Roman" w:hAnsi="Times New Roman"/>
                <w:kern w:val="0"/>
                <w:lang w:bidi="en-US"/>
              </w:rPr>
              <w:t>(10)其他异常情况的。</w:t>
            </w:r>
          </w:p>
        </w:tc>
        <w:tc>
          <w:tcPr>
            <w:tcW w:w="2175" w:type="dxa"/>
            <w:shd w:val="clear" w:color="auto" w:fill="auto"/>
            <w:vAlign w:val="center"/>
          </w:tcPr>
          <w:p w14:paraId="4D053036">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检查相关制度或应急预案是否对上述异常情况有相应应急专项措施，是否开展宣贯或培训，操作人员是否掌握应急专项措施</w:t>
            </w:r>
          </w:p>
        </w:tc>
        <w:tc>
          <w:tcPr>
            <w:tcW w:w="1591" w:type="dxa"/>
            <w:shd w:val="clear" w:color="auto" w:fill="auto"/>
          </w:tcPr>
          <w:p w14:paraId="5B177875">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2E750F79">
            <w:pPr>
              <w:snapToGrid w:val="0"/>
              <w:spacing w:before="109" w:line="240" w:lineRule="auto"/>
              <w:ind w:right="136"/>
              <w:jc w:val="right"/>
              <w:rPr>
                <w:rFonts w:ascii="Times New Roman" w:hAnsi="Times New Roman"/>
              </w:rPr>
            </w:pPr>
            <w:r>
              <w:rPr>
                <w:rFonts w:ascii="Times New Roman" w:hAnsi="Times New Roman"/>
              </w:rPr>
              <w:t>严重事故隐患 □</w:t>
            </w:r>
          </w:p>
          <w:p w14:paraId="5BDF6F2B">
            <w:pPr>
              <w:snapToGrid w:val="0"/>
              <w:spacing w:before="109" w:line="240" w:lineRule="auto"/>
              <w:ind w:right="136"/>
              <w:jc w:val="right"/>
              <w:rPr>
                <w:rFonts w:ascii="Times New Roman" w:hAnsi="Times New Roman"/>
              </w:rPr>
            </w:pPr>
            <w:r>
              <w:rPr>
                <w:rFonts w:ascii="Times New Roman" w:hAnsi="Times New Roman"/>
              </w:rPr>
              <w:t>较大事故隐患 □</w:t>
            </w:r>
          </w:p>
          <w:p w14:paraId="25B8B92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AA33880">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2BB569A">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235CC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53AA666">
            <w:pPr>
              <w:pStyle w:val="235"/>
              <w:ind w:left="151" w:right="139"/>
              <w:jc w:val="center"/>
            </w:pPr>
            <w:r>
              <w:rPr>
                <w:rFonts w:hint="eastAsia"/>
              </w:rPr>
              <w:t>装卸连接装置要求</w:t>
            </w:r>
          </w:p>
        </w:tc>
        <w:tc>
          <w:tcPr>
            <w:tcW w:w="1701" w:type="dxa"/>
            <w:shd w:val="clear" w:color="auto" w:fill="auto"/>
            <w:vAlign w:val="center"/>
          </w:tcPr>
          <w:p w14:paraId="360E5AF1">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5FC398C1">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7.1.9</w:t>
            </w:r>
          </w:p>
        </w:tc>
        <w:tc>
          <w:tcPr>
            <w:tcW w:w="5447" w:type="dxa"/>
            <w:shd w:val="clear" w:color="auto" w:fill="auto"/>
            <w:vAlign w:val="center"/>
          </w:tcPr>
          <w:p w14:paraId="6DC80FB5">
            <w:pPr>
              <w:spacing w:line="240" w:lineRule="auto"/>
              <w:ind w:right="99"/>
              <w:rPr>
                <w:rFonts w:ascii="Times New Roman" w:hAnsi="Times New Roman"/>
              </w:rPr>
            </w:pPr>
            <w:r>
              <w:rPr>
                <w:rFonts w:ascii="Times New Roman" w:hAnsi="Times New Roman"/>
              </w:rPr>
              <w:t xml:space="preserve"> 在移动式压力容器和固定式压力容器之间进行装卸作业的，其连接装置应当符合以下要求：</w:t>
            </w:r>
          </w:p>
          <w:p w14:paraId="2F0F8CAA">
            <w:pPr>
              <w:spacing w:line="240" w:lineRule="auto"/>
              <w:ind w:right="99"/>
              <w:rPr>
                <w:rFonts w:ascii="Times New Roman" w:hAnsi="Times New Roman"/>
              </w:rPr>
            </w:pPr>
            <w:r>
              <w:rPr>
                <w:rFonts w:ascii="Times New Roman" w:hAnsi="Times New Roman"/>
              </w:rPr>
              <w:t>(1)压力容器与装卸管道或者装卸软管使用可靠的连接方式；</w:t>
            </w:r>
          </w:p>
          <w:p w14:paraId="02941D9E">
            <w:pPr>
              <w:spacing w:line="240" w:lineRule="auto"/>
              <w:ind w:right="99"/>
              <w:rPr>
                <w:rFonts w:ascii="Times New Roman" w:hAnsi="Times New Roman"/>
              </w:rPr>
            </w:pPr>
            <w:r>
              <w:rPr>
                <w:rFonts w:ascii="Times New Roman" w:hAnsi="Times New Roman"/>
              </w:rPr>
              <w:t>(2)有防止装卸管道或者装卸软管拉脱的联锁保护装置；</w:t>
            </w:r>
          </w:p>
          <w:p w14:paraId="0740F14C">
            <w:pPr>
              <w:spacing w:line="240" w:lineRule="auto"/>
              <w:ind w:right="99"/>
              <w:rPr>
                <w:rFonts w:ascii="Times New Roman" w:hAnsi="Times New Roman"/>
              </w:rPr>
            </w:pPr>
            <w:r>
              <w:rPr>
                <w:rFonts w:ascii="Times New Roman" w:hAnsi="Times New Roman"/>
              </w:rPr>
              <w:t>(3)所选用装卸管道或者装卸软管的材料与介质、低温工况相适应，装卸高(低)压液化气体、冷冻液化气体和液体的装卸用管的公称压力不得小于装卸系统工作压力的 2 倍，装卸压缩气体的装卸用管公称压力不得小于装卸系统工作压力的 1.3 倍，其最小爆破压力大于 4 倍的公称压力；</w:t>
            </w:r>
          </w:p>
          <w:p w14:paraId="61759B3F">
            <w:pPr>
              <w:spacing w:line="240" w:lineRule="auto"/>
              <w:ind w:right="99"/>
              <w:rPr>
                <w:rFonts w:ascii="Times New Roman" w:hAnsi="Times New Roman"/>
              </w:rPr>
            </w:pPr>
            <w:r>
              <w:rPr>
                <w:rFonts w:ascii="Times New Roman" w:hAnsi="Times New Roman"/>
              </w:rPr>
              <w:t>(4)充装单位或者使用单位对装卸软管必须每年进行 1 次耐压试验，试验压力为1.5 倍的公称压力，无渗漏无异常变形为合格，试验结果要有记录和试验人员的签字。</w:t>
            </w:r>
          </w:p>
        </w:tc>
        <w:tc>
          <w:tcPr>
            <w:tcW w:w="2175" w:type="dxa"/>
            <w:shd w:val="clear" w:color="auto" w:fill="auto"/>
          </w:tcPr>
          <w:p w14:paraId="77D197EA">
            <w:pPr>
              <w:pStyle w:val="235"/>
              <w:spacing w:before="109"/>
              <w:ind w:right="58"/>
              <w:rPr>
                <w:rFonts w:ascii="Times New Roman" w:hAnsi="Times New Roman" w:cs="Times New Roman"/>
                <w:sz w:val="21"/>
                <w:szCs w:val="21"/>
                <w:lang w:eastAsia="zh-CN"/>
              </w:rPr>
            </w:pPr>
            <w:r>
              <w:rPr>
                <w:rFonts w:ascii="Times New Roman" w:hAnsi="Times New Roman" w:cs="Times New Roman"/>
                <w:sz w:val="21"/>
                <w:szCs w:val="21"/>
                <w:lang w:eastAsia="zh-CN"/>
              </w:rPr>
              <w:t>检查在移动式压力容器和固定式压力容器之间进行装卸作业是否符合上述要求</w:t>
            </w:r>
          </w:p>
        </w:tc>
        <w:tc>
          <w:tcPr>
            <w:tcW w:w="1591" w:type="dxa"/>
            <w:shd w:val="clear" w:color="auto" w:fill="auto"/>
          </w:tcPr>
          <w:p w14:paraId="3EBDED56">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1746C380">
            <w:pPr>
              <w:snapToGrid w:val="0"/>
              <w:spacing w:before="109" w:line="240" w:lineRule="auto"/>
              <w:ind w:right="136"/>
              <w:jc w:val="right"/>
              <w:rPr>
                <w:rFonts w:ascii="Times New Roman" w:hAnsi="Times New Roman"/>
              </w:rPr>
            </w:pPr>
            <w:r>
              <w:rPr>
                <w:rFonts w:ascii="Times New Roman" w:hAnsi="Times New Roman"/>
              </w:rPr>
              <w:t>严重事故隐患 □</w:t>
            </w:r>
          </w:p>
          <w:p w14:paraId="10C6D560">
            <w:pPr>
              <w:snapToGrid w:val="0"/>
              <w:spacing w:before="109" w:line="240" w:lineRule="auto"/>
              <w:ind w:right="136"/>
              <w:jc w:val="right"/>
              <w:rPr>
                <w:rFonts w:ascii="Times New Roman" w:hAnsi="Times New Roman"/>
              </w:rPr>
            </w:pPr>
            <w:r>
              <w:rPr>
                <w:rFonts w:ascii="Times New Roman" w:hAnsi="Times New Roman"/>
              </w:rPr>
              <w:t>较大事故隐患 □</w:t>
            </w:r>
          </w:p>
          <w:p w14:paraId="36F48F7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F311FB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A9AE554">
            <w:pPr>
              <w:spacing w:line="240" w:lineRule="auto"/>
              <w:ind w:right="136"/>
              <w:jc w:val="right"/>
              <w:rPr>
                <w:rFonts w:ascii="Times New Roman" w:hAnsi="Times New Roman"/>
              </w:rPr>
            </w:pPr>
            <w:r>
              <w:rPr>
                <w:rFonts w:ascii="Times New Roman" w:hAnsi="Times New Roman"/>
              </w:rPr>
              <w:t xml:space="preserve"> 无  此  项   □</w:t>
            </w:r>
          </w:p>
        </w:tc>
      </w:tr>
      <w:tr w14:paraId="54231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387DDA24">
            <w:pPr>
              <w:pStyle w:val="235"/>
              <w:ind w:left="151" w:right="139"/>
              <w:jc w:val="center"/>
              <w:rPr>
                <w:lang w:eastAsia="zh-CN"/>
              </w:rPr>
            </w:pPr>
            <w:r>
              <w:rPr>
                <w:rFonts w:hint="eastAsia"/>
                <w:lang w:eastAsia="zh-CN"/>
              </w:rPr>
              <w:t>修理及带压密封安全要求</w:t>
            </w:r>
          </w:p>
        </w:tc>
        <w:tc>
          <w:tcPr>
            <w:tcW w:w="1701" w:type="dxa"/>
            <w:shd w:val="clear" w:color="auto" w:fill="auto"/>
            <w:vAlign w:val="center"/>
          </w:tcPr>
          <w:p w14:paraId="4F2672F1">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1114558E">
            <w:pPr>
              <w:spacing w:line="240" w:lineRule="auto"/>
              <w:ind w:left="108" w:right="130"/>
              <w:rPr>
                <w:rFonts w:ascii="Times New Roman" w:hAnsi="Times New Roman"/>
              </w:rPr>
            </w:pPr>
            <w:r>
              <w:rPr>
                <w:rFonts w:ascii="Times New Roman" w:hAnsi="Times New Roman"/>
                <w:kern w:val="0"/>
              </w:rPr>
              <w:t>2016)</w:t>
            </w:r>
            <w:r>
              <w:rPr>
                <w:rFonts w:ascii="Times New Roman" w:hAnsi="Times New Roman"/>
              </w:rPr>
              <w:t>7.1.10</w:t>
            </w:r>
          </w:p>
        </w:tc>
        <w:tc>
          <w:tcPr>
            <w:tcW w:w="5447" w:type="dxa"/>
            <w:shd w:val="clear" w:color="auto" w:fill="auto"/>
            <w:vAlign w:val="center"/>
          </w:tcPr>
          <w:p w14:paraId="5422DF6F">
            <w:pPr>
              <w:spacing w:line="240" w:lineRule="auto"/>
              <w:ind w:right="99"/>
              <w:rPr>
                <w:rFonts w:ascii="Times New Roman" w:hAnsi="Times New Roman"/>
              </w:rPr>
            </w:pPr>
            <w:r>
              <w:rPr>
                <w:rFonts w:ascii="Times New Roman" w:hAnsi="Times New Roman"/>
              </w:rPr>
              <w:t xml:space="preserve"> 压力容器内部有压力时，不得进行任何修理。出现紧急泄漏需进行带压密封时，使用单位应当按照设计规定提出有效的操作要求和防护措施，并且经过使用单位安全管理负责人批准。</w:t>
            </w:r>
          </w:p>
          <w:p w14:paraId="58E27DAA">
            <w:pPr>
              <w:spacing w:line="240" w:lineRule="auto"/>
              <w:ind w:right="99"/>
              <w:rPr>
                <w:rFonts w:ascii="Times New Roman" w:hAnsi="Times New Roman"/>
              </w:rPr>
            </w:pPr>
            <w:r>
              <w:rPr>
                <w:rFonts w:ascii="Times New Roman" w:hAnsi="Times New Roman"/>
              </w:rPr>
              <w:t>带压密封作业人员应当经过专业培训。在实际操作时，使用单位安全管理部门应当派人进行现场监督。</w:t>
            </w:r>
          </w:p>
        </w:tc>
        <w:tc>
          <w:tcPr>
            <w:tcW w:w="2175" w:type="dxa"/>
            <w:shd w:val="clear" w:color="auto" w:fill="auto"/>
            <w:vAlign w:val="center"/>
          </w:tcPr>
          <w:p w14:paraId="03FBC285">
            <w:pPr>
              <w:pStyle w:val="235"/>
              <w:spacing w:before="109"/>
              <w:ind w:right="58"/>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检查相关制度是否符合上述安全要求</w:t>
            </w:r>
          </w:p>
        </w:tc>
        <w:tc>
          <w:tcPr>
            <w:tcW w:w="1591" w:type="dxa"/>
            <w:shd w:val="clear" w:color="auto" w:fill="auto"/>
          </w:tcPr>
          <w:p w14:paraId="6C622109">
            <w:pPr>
              <w:pStyle w:val="235"/>
              <w:spacing w:before="109"/>
              <w:rPr>
                <w:rFonts w:ascii="Times New Roman" w:hAnsi="Times New Roman" w:cs="Times New Roman"/>
                <w:sz w:val="21"/>
                <w:szCs w:val="21"/>
                <w:lang w:eastAsia="zh-CN"/>
              </w:rPr>
            </w:pPr>
          </w:p>
        </w:tc>
        <w:tc>
          <w:tcPr>
            <w:tcW w:w="1859" w:type="dxa"/>
            <w:shd w:val="clear" w:color="auto" w:fill="auto"/>
            <w:vAlign w:val="center"/>
          </w:tcPr>
          <w:p w14:paraId="0B9A435E">
            <w:pPr>
              <w:snapToGrid w:val="0"/>
              <w:spacing w:before="109" w:line="240" w:lineRule="auto"/>
              <w:ind w:right="136"/>
              <w:jc w:val="right"/>
              <w:rPr>
                <w:rFonts w:ascii="Times New Roman" w:hAnsi="Times New Roman"/>
              </w:rPr>
            </w:pPr>
            <w:r>
              <w:rPr>
                <w:rFonts w:ascii="Times New Roman" w:hAnsi="Times New Roman"/>
              </w:rPr>
              <w:t>严重事故隐患 □</w:t>
            </w:r>
          </w:p>
          <w:p w14:paraId="3817329C">
            <w:pPr>
              <w:snapToGrid w:val="0"/>
              <w:spacing w:before="109" w:line="240" w:lineRule="auto"/>
              <w:ind w:right="136"/>
              <w:jc w:val="right"/>
              <w:rPr>
                <w:rFonts w:ascii="Times New Roman" w:hAnsi="Times New Roman"/>
              </w:rPr>
            </w:pPr>
            <w:r>
              <w:rPr>
                <w:rFonts w:ascii="Times New Roman" w:hAnsi="Times New Roman"/>
              </w:rPr>
              <w:t>较大事故隐患 □</w:t>
            </w:r>
          </w:p>
          <w:p w14:paraId="6CFD4CC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C76904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B890F76">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398B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19FCC90">
            <w:pPr>
              <w:pStyle w:val="235"/>
              <w:ind w:left="151" w:right="139"/>
              <w:jc w:val="center"/>
              <w:rPr>
                <w:rFonts w:hAnsi="Times New Roman"/>
                <w:szCs w:val="21"/>
              </w:rPr>
            </w:pPr>
            <w:r>
              <w:rPr>
                <w:rFonts w:hint="eastAsia"/>
                <w:lang w:eastAsia="zh-CN"/>
              </w:rPr>
              <w:t>简单压力容器</w:t>
            </w:r>
          </w:p>
        </w:tc>
        <w:tc>
          <w:tcPr>
            <w:tcW w:w="1701" w:type="dxa"/>
            <w:vMerge w:val="restart"/>
            <w:shd w:val="clear" w:color="auto" w:fill="auto"/>
            <w:vAlign w:val="center"/>
          </w:tcPr>
          <w:p w14:paraId="4A77AD25">
            <w:pPr>
              <w:spacing w:line="240" w:lineRule="auto"/>
              <w:ind w:left="108" w:right="130"/>
              <w:rPr>
                <w:rFonts w:ascii="Times New Roman" w:hAnsi="Times New Roman"/>
                <w:kern w:val="0"/>
              </w:rPr>
            </w:pPr>
            <w:r>
              <w:rPr>
                <w:rFonts w:ascii="Times New Roman" w:hAnsi="Times New Roman"/>
                <w:kern w:val="0"/>
              </w:rPr>
              <w:t>固定式压力容器安全技术监察规程(TSG 21-</w:t>
            </w:r>
          </w:p>
          <w:p w14:paraId="6C3A2F71">
            <w:pPr>
              <w:spacing w:line="240" w:lineRule="auto"/>
              <w:ind w:left="108" w:right="130"/>
            </w:pPr>
            <w:r>
              <w:rPr>
                <w:rFonts w:ascii="Times New Roman" w:hAnsi="Times New Roman"/>
                <w:kern w:val="0"/>
              </w:rPr>
              <w:t>2016)</w:t>
            </w:r>
            <w:r>
              <w:rPr>
                <w:rFonts w:ascii="Times New Roman" w:hAnsi="Times New Roman"/>
              </w:rPr>
              <w:t>7.1.11使用管理专项要求</w:t>
            </w:r>
          </w:p>
        </w:tc>
        <w:tc>
          <w:tcPr>
            <w:tcW w:w="5447" w:type="dxa"/>
            <w:vMerge w:val="restart"/>
            <w:shd w:val="clear" w:color="auto" w:fill="auto"/>
            <w:vAlign w:val="center"/>
          </w:tcPr>
          <w:p w14:paraId="0F3AFB70">
            <w:pPr>
              <w:pStyle w:val="235"/>
              <w:ind w:left="108" w:right="99"/>
              <w:jc w:val="both"/>
              <w:rPr>
                <w:rFonts w:ascii="Times New Roman" w:hAnsi="Times New Roman" w:cs="Times New Roman"/>
                <w:sz w:val="21"/>
                <w:szCs w:val="21"/>
                <w:lang w:eastAsia="zh-CN"/>
              </w:rPr>
            </w:pPr>
            <w:r>
              <w:rPr>
                <w:rFonts w:ascii="Times New Roman" w:hAnsi="Times New Roman" w:cs="Times New Roman"/>
                <w:sz w:val="21"/>
                <w:szCs w:val="21"/>
                <w:lang w:eastAsia="zh-CN"/>
              </w:rPr>
              <w:t>简单压力容器和本规程 1.4 范围内压力容器不需要办理使用登记手续，在设计使用年限内不需要进行定期检验，使用单位负责其使用的安全管理，并且做好以下工作：</w:t>
            </w:r>
          </w:p>
          <w:p w14:paraId="64CCB50D">
            <w:pPr>
              <w:pStyle w:val="235"/>
              <w:ind w:left="108" w:right="99"/>
              <w:jc w:val="both"/>
              <w:rPr>
                <w:rFonts w:ascii="Times New Roman" w:hAnsi="Times New Roman" w:cs="Times New Roman"/>
                <w:sz w:val="21"/>
                <w:szCs w:val="21"/>
                <w:lang w:eastAsia="zh-CN"/>
              </w:rPr>
            </w:pPr>
            <w:r>
              <w:rPr>
                <w:rFonts w:ascii="Times New Roman" w:hAnsi="Times New Roman" w:cs="Times New Roman"/>
                <w:sz w:val="21"/>
                <w:szCs w:val="21"/>
                <w:lang w:eastAsia="zh-CN"/>
              </w:rPr>
              <w:t>(1)建立设备安全管理档案，进行日常维护保养、定期自行检查并且记录存档，发现异常情况时，应当及时请特种设备检验机构进行检验；</w:t>
            </w:r>
          </w:p>
          <w:p w14:paraId="1C4AAADC">
            <w:pPr>
              <w:pStyle w:val="235"/>
              <w:ind w:left="108" w:right="99"/>
              <w:jc w:val="both"/>
              <w:rPr>
                <w:rFonts w:ascii="Times New Roman" w:hAnsi="Times New Roman" w:cs="Times New Roman"/>
                <w:sz w:val="21"/>
                <w:szCs w:val="21"/>
                <w:lang w:eastAsia="zh-CN"/>
              </w:rPr>
            </w:pPr>
            <w:r>
              <w:rPr>
                <w:rFonts w:ascii="Times New Roman" w:hAnsi="Times New Roman" w:cs="Times New Roman"/>
                <w:sz w:val="21"/>
                <w:szCs w:val="21"/>
                <w:lang w:eastAsia="zh-CN"/>
              </w:rPr>
              <w:t>(2)达到设计使用年限时应当报废，如需继续使用的，使用单位应当报特种设备检验机构参照本规程第 8 章的有关要求进行检验；</w:t>
            </w:r>
          </w:p>
          <w:p w14:paraId="77898C6A">
            <w:pPr>
              <w:autoSpaceDE w:val="0"/>
              <w:autoSpaceDN w:val="0"/>
              <w:spacing w:line="240" w:lineRule="auto"/>
              <w:ind w:left="84" w:leftChars="40" w:right="99" w:firstLine="1"/>
            </w:pPr>
            <w:r>
              <w:rPr>
                <w:rFonts w:ascii="Times New Roman" w:hAnsi="Times New Roman"/>
              </w:rPr>
              <w:t>(3)发生事故时，事故发生单位应当迅速采取有效措施，组织抢救，防止事故扩大，并且按照《特种设备事故报告和调查处理规定》的要求进行报告和处理，不得迟报、谎报或者瞒报事故情况。</w:t>
            </w:r>
          </w:p>
        </w:tc>
        <w:tc>
          <w:tcPr>
            <w:tcW w:w="2175" w:type="dxa"/>
            <w:shd w:val="clear" w:color="auto" w:fill="auto"/>
            <w:vAlign w:val="center"/>
          </w:tcPr>
          <w:p w14:paraId="72DCBE2F">
            <w:pPr>
              <w:autoSpaceDE w:val="0"/>
              <w:autoSpaceDN w:val="0"/>
              <w:spacing w:line="240" w:lineRule="auto"/>
              <w:ind w:right="58"/>
              <w:rPr>
                <w:rFonts w:ascii="Times New Roman" w:hAnsi="Times New Roman"/>
                <w:kern w:val="0"/>
              </w:rPr>
            </w:pPr>
            <w:r>
              <w:rPr>
                <w:rFonts w:ascii="Times New Roman" w:hAnsi="Times New Roman"/>
                <w:kern w:val="0"/>
              </w:rPr>
              <w:t>查制度是否包括上述内容，</w:t>
            </w:r>
          </w:p>
          <w:p w14:paraId="1978FEB2">
            <w:pPr>
              <w:autoSpaceDE w:val="0"/>
              <w:autoSpaceDN w:val="0"/>
              <w:spacing w:line="240" w:lineRule="auto"/>
              <w:ind w:right="58"/>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51CFC29D">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A69D39C">
            <w:pPr>
              <w:snapToGrid w:val="0"/>
              <w:spacing w:before="109" w:line="240" w:lineRule="auto"/>
              <w:ind w:right="136"/>
              <w:jc w:val="right"/>
              <w:rPr>
                <w:rFonts w:ascii="Times New Roman" w:hAnsi="Times New Roman"/>
              </w:rPr>
            </w:pPr>
            <w:r>
              <w:rPr>
                <w:rFonts w:ascii="Times New Roman" w:hAnsi="Times New Roman"/>
              </w:rPr>
              <w:t>严重事故隐患 □</w:t>
            </w:r>
          </w:p>
          <w:p w14:paraId="38E7C198">
            <w:pPr>
              <w:snapToGrid w:val="0"/>
              <w:spacing w:before="109" w:line="240" w:lineRule="auto"/>
              <w:ind w:right="136"/>
              <w:jc w:val="right"/>
              <w:rPr>
                <w:rFonts w:ascii="Times New Roman" w:hAnsi="Times New Roman"/>
              </w:rPr>
            </w:pPr>
            <w:r>
              <w:rPr>
                <w:rFonts w:ascii="Times New Roman" w:hAnsi="Times New Roman"/>
              </w:rPr>
              <w:t>较大事故隐患 □</w:t>
            </w:r>
          </w:p>
          <w:p w14:paraId="2DFAA75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3F31E50">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0DE84C8">
            <w:pPr>
              <w:spacing w:line="240" w:lineRule="auto"/>
              <w:ind w:right="136"/>
              <w:jc w:val="right"/>
              <w:rPr>
                <w:rFonts w:ascii="Times New Roman" w:hAnsi="Times New Roman"/>
                <w:kern w:val="0"/>
              </w:rPr>
            </w:pPr>
            <w:r>
              <w:rPr>
                <w:rFonts w:ascii="Times New Roman" w:hAnsi="Times New Roman"/>
              </w:rPr>
              <w:t xml:space="preserve"> 无  此  项   □</w:t>
            </w:r>
          </w:p>
        </w:tc>
      </w:tr>
      <w:tr w14:paraId="1C0FA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65829923">
            <w:pPr>
              <w:pStyle w:val="235"/>
              <w:ind w:left="151" w:right="139"/>
              <w:jc w:val="center"/>
              <w:rPr>
                <w:sz w:val="21"/>
                <w:lang w:eastAsia="zh-CN"/>
              </w:rPr>
            </w:pPr>
            <w:r>
              <w:rPr>
                <w:rFonts w:hint="eastAsia"/>
                <w:sz w:val="21"/>
                <w:lang w:eastAsia="zh-CN"/>
              </w:rPr>
              <w:t>深冷装置中非独立的压力容器</w:t>
            </w:r>
          </w:p>
        </w:tc>
        <w:tc>
          <w:tcPr>
            <w:tcW w:w="1701" w:type="dxa"/>
            <w:vMerge w:val="continue"/>
            <w:shd w:val="clear" w:color="auto" w:fill="auto"/>
            <w:vAlign w:val="center"/>
          </w:tcPr>
          <w:p w14:paraId="5E39BC3D">
            <w:pPr>
              <w:spacing w:line="240" w:lineRule="auto"/>
              <w:ind w:left="108" w:right="130"/>
              <w:rPr>
                <w:rFonts w:ascii="Times New Roman" w:hAnsi="Times New Roman"/>
              </w:rPr>
            </w:pPr>
          </w:p>
        </w:tc>
        <w:tc>
          <w:tcPr>
            <w:tcW w:w="5447" w:type="dxa"/>
            <w:vMerge w:val="continue"/>
            <w:shd w:val="clear" w:color="auto" w:fill="auto"/>
            <w:vAlign w:val="center"/>
          </w:tcPr>
          <w:p w14:paraId="67F758E8">
            <w:pPr>
              <w:autoSpaceDE w:val="0"/>
              <w:autoSpaceDN w:val="0"/>
              <w:spacing w:line="240" w:lineRule="auto"/>
              <w:ind w:left="84" w:leftChars="40" w:right="99" w:firstLine="1"/>
              <w:rPr>
                <w:rFonts w:ascii="Times New Roman" w:hAnsi="Times New Roman"/>
                <w:kern w:val="0"/>
              </w:rPr>
            </w:pPr>
          </w:p>
        </w:tc>
        <w:tc>
          <w:tcPr>
            <w:tcW w:w="2175" w:type="dxa"/>
            <w:shd w:val="clear" w:color="auto" w:fill="auto"/>
          </w:tcPr>
          <w:p w14:paraId="171AB9F0">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775BF71D">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1E2405F4">
            <w:pPr>
              <w:autoSpaceDE w:val="0"/>
              <w:autoSpaceDN w:val="0"/>
              <w:spacing w:line="240" w:lineRule="auto"/>
              <w:jc w:val="left"/>
              <w:rPr>
                <w:rFonts w:ascii="Times New Roman" w:hAnsi="Times New Roman"/>
                <w:kern w:val="0"/>
              </w:rPr>
            </w:pPr>
          </w:p>
        </w:tc>
        <w:tc>
          <w:tcPr>
            <w:tcW w:w="1859" w:type="dxa"/>
            <w:shd w:val="clear" w:color="auto" w:fill="auto"/>
            <w:vAlign w:val="center"/>
          </w:tcPr>
          <w:p w14:paraId="67052333">
            <w:pPr>
              <w:snapToGrid w:val="0"/>
              <w:spacing w:before="109" w:line="240" w:lineRule="auto"/>
              <w:ind w:right="136"/>
              <w:jc w:val="right"/>
              <w:rPr>
                <w:rFonts w:ascii="Times New Roman" w:hAnsi="Times New Roman"/>
              </w:rPr>
            </w:pPr>
            <w:r>
              <w:rPr>
                <w:rFonts w:ascii="Times New Roman" w:hAnsi="Times New Roman"/>
              </w:rPr>
              <w:t>严重事故隐患 □</w:t>
            </w:r>
          </w:p>
          <w:p w14:paraId="4B245942">
            <w:pPr>
              <w:snapToGrid w:val="0"/>
              <w:spacing w:before="109" w:line="240" w:lineRule="auto"/>
              <w:ind w:right="136"/>
              <w:jc w:val="right"/>
              <w:rPr>
                <w:rFonts w:ascii="Times New Roman" w:hAnsi="Times New Roman"/>
              </w:rPr>
            </w:pPr>
            <w:r>
              <w:rPr>
                <w:rFonts w:ascii="Times New Roman" w:hAnsi="Times New Roman"/>
              </w:rPr>
              <w:t>较大事故隐患 □</w:t>
            </w:r>
          </w:p>
          <w:p w14:paraId="4C810ADF">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D8AFB4F">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7D7C790">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3E81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204D9537">
            <w:pPr>
              <w:pStyle w:val="235"/>
              <w:ind w:left="151" w:right="139"/>
              <w:jc w:val="center"/>
              <w:rPr>
                <w:sz w:val="21"/>
                <w:lang w:eastAsia="zh-CN"/>
              </w:rPr>
            </w:pPr>
            <w:r>
              <w:rPr>
                <w:rFonts w:hint="eastAsia"/>
                <w:sz w:val="21"/>
                <w:lang w:eastAsia="zh-CN"/>
              </w:rPr>
              <w:t>直燃型吸收式制冷装置中的压力容器</w:t>
            </w:r>
          </w:p>
        </w:tc>
        <w:tc>
          <w:tcPr>
            <w:tcW w:w="1701" w:type="dxa"/>
            <w:vMerge w:val="continue"/>
            <w:shd w:val="clear" w:color="auto" w:fill="auto"/>
            <w:vAlign w:val="center"/>
          </w:tcPr>
          <w:p w14:paraId="5B622869">
            <w:pPr>
              <w:pStyle w:val="178"/>
            </w:pPr>
          </w:p>
        </w:tc>
        <w:tc>
          <w:tcPr>
            <w:tcW w:w="5447" w:type="dxa"/>
            <w:vMerge w:val="continue"/>
            <w:shd w:val="clear" w:color="auto" w:fill="auto"/>
            <w:vAlign w:val="center"/>
          </w:tcPr>
          <w:p w14:paraId="5FB51E48">
            <w:pPr>
              <w:pStyle w:val="178"/>
            </w:pPr>
          </w:p>
        </w:tc>
        <w:tc>
          <w:tcPr>
            <w:tcW w:w="2175" w:type="dxa"/>
            <w:shd w:val="clear" w:color="auto" w:fill="auto"/>
          </w:tcPr>
          <w:p w14:paraId="42579DB4">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3649CB4C">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4808F255">
            <w:pPr>
              <w:autoSpaceDE w:val="0"/>
              <w:autoSpaceDN w:val="0"/>
              <w:spacing w:line="240" w:lineRule="auto"/>
              <w:jc w:val="left"/>
              <w:rPr>
                <w:rFonts w:ascii="Times New Roman" w:hAnsi="Times New Roman"/>
                <w:kern w:val="0"/>
              </w:rPr>
            </w:pPr>
          </w:p>
        </w:tc>
        <w:tc>
          <w:tcPr>
            <w:tcW w:w="1859" w:type="dxa"/>
            <w:shd w:val="clear" w:color="auto" w:fill="auto"/>
            <w:vAlign w:val="center"/>
          </w:tcPr>
          <w:p w14:paraId="1A458AE9">
            <w:pPr>
              <w:snapToGrid w:val="0"/>
              <w:spacing w:before="109" w:line="240" w:lineRule="auto"/>
              <w:ind w:right="136"/>
              <w:jc w:val="right"/>
              <w:rPr>
                <w:rFonts w:ascii="Times New Roman" w:hAnsi="Times New Roman"/>
              </w:rPr>
            </w:pPr>
            <w:r>
              <w:rPr>
                <w:rFonts w:ascii="Times New Roman" w:hAnsi="Times New Roman"/>
              </w:rPr>
              <w:t>严重事故隐患 □</w:t>
            </w:r>
          </w:p>
          <w:p w14:paraId="78EED2ED">
            <w:pPr>
              <w:snapToGrid w:val="0"/>
              <w:spacing w:before="109" w:line="240" w:lineRule="auto"/>
              <w:ind w:right="136"/>
              <w:jc w:val="right"/>
              <w:rPr>
                <w:rFonts w:ascii="Times New Roman" w:hAnsi="Times New Roman"/>
              </w:rPr>
            </w:pPr>
            <w:r>
              <w:rPr>
                <w:rFonts w:ascii="Times New Roman" w:hAnsi="Times New Roman"/>
              </w:rPr>
              <w:t>较大事故隐患 □</w:t>
            </w:r>
          </w:p>
          <w:p w14:paraId="7D1EB678">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E4B1AD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251B70C">
            <w:pPr>
              <w:spacing w:line="240" w:lineRule="auto"/>
              <w:ind w:right="136"/>
              <w:jc w:val="right"/>
              <w:rPr>
                <w:rFonts w:ascii="Times New Roman" w:hAnsi="Times New Roman"/>
              </w:rPr>
            </w:pPr>
            <w:r>
              <w:rPr>
                <w:rFonts w:ascii="Times New Roman" w:hAnsi="Times New Roman"/>
              </w:rPr>
              <w:t xml:space="preserve"> 无  此  项   □</w:t>
            </w:r>
          </w:p>
        </w:tc>
      </w:tr>
      <w:tr w14:paraId="556D3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0962E951">
            <w:pPr>
              <w:pStyle w:val="235"/>
              <w:ind w:left="151" w:right="139"/>
              <w:jc w:val="center"/>
              <w:rPr>
                <w:sz w:val="21"/>
                <w:lang w:eastAsia="zh-CN"/>
              </w:rPr>
            </w:pPr>
            <w:r>
              <w:rPr>
                <w:rFonts w:hint="eastAsia"/>
                <w:sz w:val="21"/>
                <w:lang w:eastAsia="zh-CN"/>
              </w:rPr>
              <w:t>铝制板翅式热交换器</w:t>
            </w:r>
          </w:p>
        </w:tc>
        <w:tc>
          <w:tcPr>
            <w:tcW w:w="1701" w:type="dxa"/>
            <w:vMerge w:val="continue"/>
            <w:shd w:val="clear" w:color="auto" w:fill="auto"/>
            <w:vAlign w:val="center"/>
          </w:tcPr>
          <w:p w14:paraId="329D899D">
            <w:pPr>
              <w:pStyle w:val="178"/>
            </w:pPr>
          </w:p>
        </w:tc>
        <w:tc>
          <w:tcPr>
            <w:tcW w:w="5447" w:type="dxa"/>
            <w:vMerge w:val="continue"/>
            <w:shd w:val="clear" w:color="auto" w:fill="auto"/>
            <w:vAlign w:val="center"/>
          </w:tcPr>
          <w:p w14:paraId="60B526EC">
            <w:pPr>
              <w:pStyle w:val="178"/>
            </w:pPr>
          </w:p>
        </w:tc>
        <w:tc>
          <w:tcPr>
            <w:tcW w:w="2175" w:type="dxa"/>
            <w:shd w:val="clear" w:color="auto" w:fill="auto"/>
          </w:tcPr>
          <w:p w14:paraId="20A3123D">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2AFF7438">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251A5BD1">
            <w:pPr>
              <w:autoSpaceDE w:val="0"/>
              <w:autoSpaceDN w:val="0"/>
              <w:spacing w:line="240" w:lineRule="auto"/>
              <w:jc w:val="left"/>
              <w:rPr>
                <w:rFonts w:ascii="Times New Roman" w:hAnsi="Times New Roman"/>
                <w:kern w:val="0"/>
              </w:rPr>
            </w:pPr>
          </w:p>
        </w:tc>
        <w:tc>
          <w:tcPr>
            <w:tcW w:w="1859" w:type="dxa"/>
            <w:shd w:val="clear" w:color="auto" w:fill="auto"/>
            <w:vAlign w:val="center"/>
          </w:tcPr>
          <w:p w14:paraId="7F4121BC">
            <w:pPr>
              <w:snapToGrid w:val="0"/>
              <w:spacing w:before="109" w:line="240" w:lineRule="auto"/>
              <w:ind w:right="136"/>
              <w:jc w:val="right"/>
              <w:rPr>
                <w:rFonts w:ascii="Times New Roman" w:hAnsi="Times New Roman"/>
              </w:rPr>
            </w:pPr>
            <w:r>
              <w:rPr>
                <w:rFonts w:ascii="Times New Roman" w:hAnsi="Times New Roman"/>
              </w:rPr>
              <w:t>严重事故隐患 □</w:t>
            </w:r>
          </w:p>
          <w:p w14:paraId="00B82E13">
            <w:pPr>
              <w:snapToGrid w:val="0"/>
              <w:spacing w:before="109" w:line="240" w:lineRule="auto"/>
              <w:ind w:right="136"/>
              <w:jc w:val="right"/>
              <w:rPr>
                <w:rFonts w:ascii="Times New Roman" w:hAnsi="Times New Roman"/>
              </w:rPr>
            </w:pPr>
            <w:r>
              <w:rPr>
                <w:rFonts w:ascii="Times New Roman" w:hAnsi="Times New Roman"/>
              </w:rPr>
              <w:t>较大事故隐患 □</w:t>
            </w:r>
          </w:p>
          <w:p w14:paraId="34CC3D4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A57DDB5">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7E132F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07E0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AEACFFA">
            <w:pPr>
              <w:pStyle w:val="235"/>
              <w:ind w:left="151" w:right="139"/>
              <w:jc w:val="center"/>
              <w:rPr>
                <w:sz w:val="21"/>
                <w:lang w:eastAsia="zh-CN"/>
              </w:rPr>
            </w:pPr>
            <w:r>
              <w:rPr>
                <w:rFonts w:hint="eastAsia"/>
                <w:sz w:val="21"/>
                <w:lang w:eastAsia="zh-CN"/>
              </w:rPr>
              <w:t>过程装置中冷箱内的压力容器</w:t>
            </w:r>
          </w:p>
        </w:tc>
        <w:tc>
          <w:tcPr>
            <w:tcW w:w="1701" w:type="dxa"/>
            <w:vMerge w:val="continue"/>
            <w:shd w:val="clear" w:color="auto" w:fill="auto"/>
            <w:vAlign w:val="center"/>
          </w:tcPr>
          <w:p w14:paraId="7D39865A">
            <w:pPr>
              <w:pStyle w:val="178"/>
            </w:pPr>
          </w:p>
        </w:tc>
        <w:tc>
          <w:tcPr>
            <w:tcW w:w="5447" w:type="dxa"/>
            <w:vMerge w:val="continue"/>
            <w:shd w:val="clear" w:color="auto" w:fill="auto"/>
            <w:vAlign w:val="center"/>
          </w:tcPr>
          <w:p w14:paraId="22E4376A">
            <w:pPr>
              <w:pStyle w:val="178"/>
            </w:pPr>
          </w:p>
        </w:tc>
        <w:tc>
          <w:tcPr>
            <w:tcW w:w="2175" w:type="dxa"/>
            <w:shd w:val="clear" w:color="auto" w:fill="auto"/>
          </w:tcPr>
          <w:p w14:paraId="282E95C8">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1E34DCF2">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6D0CE7BC">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322FD80">
            <w:pPr>
              <w:snapToGrid w:val="0"/>
              <w:spacing w:before="109" w:line="240" w:lineRule="auto"/>
              <w:ind w:right="136"/>
              <w:jc w:val="right"/>
              <w:rPr>
                <w:rFonts w:ascii="Times New Roman" w:hAnsi="Times New Roman"/>
              </w:rPr>
            </w:pPr>
            <w:r>
              <w:rPr>
                <w:rFonts w:ascii="Times New Roman" w:hAnsi="Times New Roman"/>
              </w:rPr>
              <w:t>严重事故隐患 □</w:t>
            </w:r>
          </w:p>
          <w:p w14:paraId="1063E80D">
            <w:pPr>
              <w:snapToGrid w:val="0"/>
              <w:spacing w:before="109" w:line="240" w:lineRule="auto"/>
              <w:ind w:right="136"/>
              <w:jc w:val="right"/>
              <w:rPr>
                <w:rFonts w:ascii="Times New Roman" w:hAnsi="Times New Roman"/>
              </w:rPr>
            </w:pPr>
            <w:r>
              <w:rPr>
                <w:rFonts w:ascii="Times New Roman" w:hAnsi="Times New Roman"/>
              </w:rPr>
              <w:t>较大事故隐患 □</w:t>
            </w:r>
          </w:p>
          <w:p w14:paraId="63C9F850">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647FAB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26B1129">
            <w:pPr>
              <w:spacing w:line="240" w:lineRule="auto"/>
              <w:ind w:right="136"/>
              <w:jc w:val="right"/>
              <w:rPr>
                <w:rFonts w:ascii="Times New Roman" w:hAnsi="Times New Roman"/>
              </w:rPr>
            </w:pPr>
            <w:r>
              <w:rPr>
                <w:rFonts w:ascii="Times New Roman" w:hAnsi="Times New Roman"/>
              </w:rPr>
              <w:t xml:space="preserve"> 无  此  项   □</w:t>
            </w:r>
          </w:p>
        </w:tc>
      </w:tr>
      <w:tr w14:paraId="75E3D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DB7DE25">
            <w:pPr>
              <w:pStyle w:val="235"/>
              <w:ind w:left="151" w:right="139"/>
              <w:jc w:val="center"/>
              <w:rPr>
                <w:sz w:val="21"/>
                <w:lang w:eastAsia="zh-CN"/>
              </w:rPr>
            </w:pPr>
            <w:r>
              <w:rPr>
                <w:rFonts w:hint="eastAsia"/>
                <w:sz w:val="21"/>
                <w:lang w:eastAsia="zh-CN"/>
              </w:rPr>
              <w:t>盛装第二组介质的无壳体的套管热交换器</w:t>
            </w:r>
          </w:p>
        </w:tc>
        <w:tc>
          <w:tcPr>
            <w:tcW w:w="1701" w:type="dxa"/>
            <w:vMerge w:val="continue"/>
            <w:shd w:val="clear" w:color="auto" w:fill="auto"/>
            <w:vAlign w:val="center"/>
          </w:tcPr>
          <w:p w14:paraId="11D23698">
            <w:pPr>
              <w:pStyle w:val="178"/>
            </w:pPr>
          </w:p>
        </w:tc>
        <w:tc>
          <w:tcPr>
            <w:tcW w:w="5447" w:type="dxa"/>
            <w:vMerge w:val="continue"/>
            <w:shd w:val="clear" w:color="auto" w:fill="auto"/>
            <w:vAlign w:val="center"/>
          </w:tcPr>
          <w:p w14:paraId="48851BB1">
            <w:pPr>
              <w:pStyle w:val="178"/>
            </w:pPr>
          </w:p>
        </w:tc>
        <w:tc>
          <w:tcPr>
            <w:tcW w:w="2175" w:type="dxa"/>
            <w:shd w:val="clear" w:color="auto" w:fill="auto"/>
          </w:tcPr>
          <w:p w14:paraId="3584312A">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2B5EE642">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72B44F2F">
            <w:pPr>
              <w:autoSpaceDE w:val="0"/>
              <w:autoSpaceDN w:val="0"/>
              <w:spacing w:line="240" w:lineRule="auto"/>
              <w:jc w:val="left"/>
              <w:rPr>
                <w:rFonts w:ascii="Times New Roman" w:hAnsi="Times New Roman"/>
                <w:kern w:val="0"/>
              </w:rPr>
            </w:pPr>
          </w:p>
        </w:tc>
        <w:tc>
          <w:tcPr>
            <w:tcW w:w="1859" w:type="dxa"/>
            <w:shd w:val="clear" w:color="auto" w:fill="auto"/>
            <w:vAlign w:val="center"/>
          </w:tcPr>
          <w:p w14:paraId="0A4EBCC8">
            <w:pPr>
              <w:snapToGrid w:val="0"/>
              <w:spacing w:before="109" w:line="240" w:lineRule="auto"/>
              <w:ind w:right="136"/>
              <w:jc w:val="right"/>
              <w:rPr>
                <w:rFonts w:ascii="Times New Roman" w:hAnsi="Times New Roman"/>
              </w:rPr>
            </w:pPr>
            <w:r>
              <w:rPr>
                <w:rFonts w:ascii="Times New Roman" w:hAnsi="Times New Roman"/>
              </w:rPr>
              <w:t>严重事故隐患 □</w:t>
            </w:r>
          </w:p>
          <w:p w14:paraId="09ACFE21">
            <w:pPr>
              <w:snapToGrid w:val="0"/>
              <w:spacing w:before="109" w:line="240" w:lineRule="auto"/>
              <w:ind w:right="136"/>
              <w:jc w:val="right"/>
              <w:rPr>
                <w:rFonts w:ascii="Times New Roman" w:hAnsi="Times New Roman"/>
              </w:rPr>
            </w:pPr>
            <w:r>
              <w:rPr>
                <w:rFonts w:ascii="Times New Roman" w:hAnsi="Times New Roman"/>
              </w:rPr>
              <w:t>较大事故隐患 □</w:t>
            </w:r>
          </w:p>
          <w:p w14:paraId="4C9DF7A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33390D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C47B47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7754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1C78CFF">
            <w:pPr>
              <w:pStyle w:val="235"/>
              <w:ind w:left="151" w:right="139"/>
              <w:jc w:val="center"/>
              <w:rPr>
                <w:sz w:val="21"/>
                <w:lang w:eastAsia="zh-CN"/>
              </w:rPr>
            </w:pPr>
            <w:r>
              <w:rPr>
                <w:rFonts w:hint="eastAsia"/>
                <w:sz w:val="21"/>
                <w:lang w:eastAsia="zh-CN"/>
              </w:rPr>
              <w:t>超高压管式反应器</w:t>
            </w:r>
          </w:p>
        </w:tc>
        <w:tc>
          <w:tcPr>
            <w:tcW w:w="1701" w:type="dxa"/>
            <w:vMerge w:val="continue"/>
            <w:shd w:val="clear" w:color="auto" w:fill="auto"/>
            <w:vAlign w:val="center"/>
          </w:tcPr>
          <w:p w14:paraId="1F78F013">
            <w:pPr>
              <w:pStyle w:val="178"/>
            </w:pPr>
          </w:p>
        </w:tc>
        <w:tc>
          <w:tcPr>
            <w:tcW w:w="5447" w:type="dxa"/>
            <w:vMerge w:val="continue"/>
            <w:shd w:val="clear" w:color="auto" w:fill="auto"/>
            <w:vAlign w:val="center"/>
          </w:tcPr>
          <w:p w14:paraId="7D9ECFC8">
            <w:pPr>
              <w:pStyle w:val="178"/>
            </w:pPr>
          </w:p>
        </w:tc>
        <w:tc>
          <w:tcPr>
            <w:tcW w:w="2175" w:type="dxa"/>
            <w:shd w:val="clear" w:color="auto" w:fill="auto"/>
          </w:tcPr>
          <w:p w14:paraId="5096256A">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2B2633CB">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739DB5E1">
            <w:pPr>
              <w:autoSpaceDE w:val="0"/>
              <w:autoSpaceDN w:val="0"/>
              <w:spacing w:line="240" w:lineRule="auto"/>
              <w:jc w:val="left"/>
              <w:rPr>
                <w:rFonts w:ascii="Times New Roman" w:hAnsi="Times New Roman"/>
                <w:kern w:val="0"/>
              </w:rPr>
            </w:pPr>
          </w:p>
        </w:tc>
        <w:tc>
          <w:tcPr>
            <w:tcW w:w="1859" w:type="dxa"/>
            <w:shd w:val="clear" w:color="auto" w:fill="auto"/>
            <w:vAlign w:val="center"/>
          </w:tcPr>
          <w:p w14:paraId="04576F5B">
            <w:pPr>
              <w:snapToGrid w:val="0"/>
              <w:spacing w:before="109" w:line="240" w:lineRule="auto"/>
              <w:ind w:right="136"/>
              <w:jc w:val="right"/>
              <w:rPr>
                <w:rFonts w:ascii="Times New Roman" w:hAnsi="Times New Roman"/>
              </w:rPr>
            </w:pPr>
            <w:r>
              <w:rPr>
                <w:rFonts w:ascii="Times New Roman" w:hAnsi="Times New Roman"/>
              </w:rPr>
              <w:t>严重事故隐患 □</w:t>
            </w:r>
          </w:p>
          <w:p w14:paraId="295797DA">
            <w:pPr>
              <w:snapToGrid w:val="0"/>
              <w:spacing w:before="109" w:line="240" w:lineRule="auto"/>
              <w:ind w:right="136"/>
              <w:jc w:val="right"/>
              <w:rPr>
                <w:rFonts w:ascii="Times New Roman" w:hAnsi="Times New Roman"/>
              </w:rPr>
            </w:pPr>
            <w:r>
              <w:rPr>
                <w:rFonts w:ascii="Times New Roman" w:hAnsi="Times New Roman"/>
              </w:rPr>
              <w:t>较大事故隐患 □</w:t>
            </w:r>
          </w:p>
          <w:p w14:paraId="20695CF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520303F">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EE7A36C">
            <w:pPr>
              <w:spacing w:line="240" w:lineRule="auto"/>
              <w:ind w:right="136"/>
              <w:jc w:val="right"/>
              <w:rPr>
                <w:rFonts w:ascii="Times New Roman" w:hAnsi="Times New Roman"/>
              </w:rPr>
            </w:pPr>
            <w:r>
              <w:rPr>
                <w:rFonts w:ascii="Times New Roman" w:hAnsi="Times New Roman"/>
              </w:rPr>
              <w:t xml:space="preserve"> 无  此  项   □</w:t>
            </w:r>
          </w:p>
        </w:tc>
      </w:tr>
      <w:tr w14:paraId="63B23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9DCD6EB">
            <w:pPr>
              <w:pStyle w:val="235"/>
              <w:ind w:left="151" w:right="139"/>
              <w:jc w:val="center"/>
              <w:rPr>
                <w:sz w:val="21"/>
                <w:lang w:eastAsia="zh-CN"/>
              </w:rPr>
            </w:pPr>
            <w:r>
              <w:rPr>
                <w:rFonts w:hint="eastAsia"/>
                <w:sz w:val="21"/>
                <w:lang w:eastAsia="zh-CN"/>
              </w:rPr>
              <w:t>移动式空气压缩机的储气罐</w:t>
            </w:r>
          </w:p>
        </w:tc>
        <w:tc>
          <w:tcPr>
            <w:tcW w:w="1701" w:type="dxa"/>
            <w:vMerge w:val="continue"/>
            <w:shd w:val="clear" w:color="auto" w:fill="auto"/>
            <w:vAlign w:val="center"/>
          </w:tcPr>
          <w:p w14:paraId="382DC22C">
            <w:pPr>
              <w:pStyle w:val="178"/>
            </w:pPr>
          </w:p>
        </w:tc>
        <w:tc>
          <w:tcPr>
            <w:tcW w:w="5447" w:type="dxa"/>
            <w:vMerge w:val="continue"/>
            <w:shd w:val="clear" w:color="auto" w:fill="auto"/>
            <w:vAlign w:val="center"/>
          </w:tcPr>
          <w:p w14:paraId="4E7EF2CB">
            <w:pPr>
              <w:pStyle w:val="178"/>
            </w:pPr>
          </w:p>
        </w:tc>
        <w:tc>
          <w:tcPr>
            <w:tcW w:w="2175" w:type="dxa"/>
            <w:shd w:val="clear" w:color="auto" w:fill="auto"/>
          </w:tcPr>
          <w:p w14:paraId="7735234B">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4C97F45F">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7C86D1BA">
            <w:pPr>
              <w:autoSpaceDE w:val="0"/>
              <w:autoSpaceDN w:val="0"/>
              <w:spacing w:line="240" w:lineRule="auto"/>
              <w:jc w:val="left"/>
              <w:rPr>
                <w:rFonts w:ascii="Times New Roman" w:hAnsi="Times New Roman"/>
                <w:kern w:val="0"/>
              </w:rPr>
            </w:pPr>
          </w:p>
        </w:tc>
        <w:tc>
          <w:tcPr>
            <w:tcW w:w="1859" w:type="dxa"/>
            <w:shd w:val="clear" w:color="auto" w:fill="auto"/>
            <w:vAlign w:val="center"/>
          </w:tcPr>
          <w:p w14:paraId="5B28B804">
            <w:pPr>
              <w:snapToGrid w:val="0"/>
              <w:spacing w:before="109" w:line="240" w:lineRule="auto"/>
              <w:ind w:right="136"/>
              <w:jc w:val="right"/>
              <w:rPr>
                <w:rFonts w:ascii="Times New Roman" w:hAnsi="Times New Roman"/>
              </w:rPr>
            </w:pPr>
            <w:r>
              <w:rPr>
                <w:rFonts w:ascii="Times New Roman" w:hAnsi="Times New Roman"/>
              </w:rPr>
              <w:t>严重事故隐患 □</w:t>
            </w:r>
          </w:p>
          <w:p w14:paraId="44285D93">
            <w:pPr>
              <w:snapToGrid w:val="0"/>
              <w:spacing w:before="109" w:line="240" w:lineRule="auto"/>
              <w:ind w:right="136"/>
              <w:jc w:val="right"/>
              <w:rPr>
                <w:rFonts w:ascii="Times New Roman" w:hAnsi="Times New Roman"/>
              </w:rPr>
            </w:pPr>
            <w:r>
              <w:rPr>
                <w:rFonts w:ascii="Times New Roman" w:hAnsi="Times New Roman"/>
              </w:rPr>
              <w:t>较大事故隐患 □</w:t>
            </w:r>
          </w:p>
          <w:p w14:paraId="5B9AAE5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81FF715">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D56BD8A">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E961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4766829C">
            <w:pPr>
              <w:pStyle w:val="235"/>
              <w:ind w:left="151" w:right="139"/>
              <w:jc w:val="center"/>
              <w:rPr>
                <w:sz w:val="21"/>
                <w:lang w:eastAsia="zh-CN"/>
              </w:rPr>
            </w:pPr>
            <w:r>
              <w:rPr>
                <w:rFonts w:hint="eastAsia"/>
                <w:sz w:val="21"/>
                <w:lang w:eastAsia="zh-CN"/>
              </w:rPr>
              <w:t>水力自动补气气压给水(无塔上水)装置中的气压罐</w:t>
            </w:r>
          </w:p>
        </w:tc>
        <w:tc>
          <w:tcPr>
            <w:tcW w:w="1701" w:type="dxa"/>
            <w:vMerge w:val="continue"/>
            <w:shd w:val="clear" w:color="auto" w:fill="auto"/>
            <w:vAlign w:val="center"/>
          </w:tcPr>
          <w:p w14:paraId="42AD7842">
            <w:pPr>
              <w:pStyle w:val="178"/>
            </w:pPr>
          </w:p>
        </w:tc>
        <w:tc>
          <w:tcPr>
            <w:tcW w:w="5447" w:type="dxa"/>
            <w:vMerge w:val="continue"/>
            <w:shd w:val="clear" w:color="auto" w:fill="auto"/>
            <w:vAlign w:val="center"/>
          </w:tcPr>
          <w:p w14:paraId="13EB50CC">
            <w:pPr>
              <w:pStyle w:val="178"/>
            </w:pPr>
          </w:p>
        </w:tc>
        <w:tc>
          <w:tcPr>
            <w:tcW w:w="2175" w:type="dxa"/>
            <w:shd w:val="clear" w:color="auto" w:fill="auto"/>
          </w:tcPr>
          <w:p w14:paraId="45876D43">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7777844B">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3F1B3319">
            <w:pPr>
              <w:autoSpaceDE w:val="0"/>
              <w:autoSpaceDN w:val="0"/>
              <w:spacing w:line="240" w:lineRule="auto"/>
              <w:jc w:val="left"/>
              <w:rPr>
                <w:rFonts w:ascii="Times New Roman" w:hAnsi="Times New Roman"/>
                <w:kern w:val="0"/>
              </w:rPr>
            </w:pPr>
          </w:p>
        </w:tc>
        <w:tc>
          <w:tcPr>
            <w:tcW w:w="1859" w:type="dxa"/>
            <w:shd w:val="clear" w:color="auto" w:fill="auto"/>
            <w:vAlign w:val="center"/>
          </w:tcPr>
          <w:p w14:paraId="118417AF">
            <w:pPr>
              <w:snapToGrid w:val="0"/>
              <w:spacing w:before="109" w:line="240" w:lineRule="auto"/>
              <w:ind w:right="136"/>
              <w:jc w:val="right"/>
              <w:rPr>
                <w:rFonts w:ascii="Times New Roman" w:hAnsi="Times New Roman"/>
              </w:rPr>
            </w:pPr>
            <w:r>
              <w:rPr>
                <w:rFonts w:ascii="Times New Roman" w:hAnsi="Times New Roman"/>
              </w:rPr>
              <w:t>严重事故隐患 □</w:t>
            </w:r>
          </w:p>
          <w:p w14:paraId="138D40A3">
            <w:pPr>
              <w:snapToGrid w:val="0"/>
              <w:spacing w:before="109" w:line="240" w:lineRule="auto"/>
              <w:ind w:right="136"/>
              <w:jc w:val="right"/>
              <w:rPr>
                <w:rFonts w:ascii="Times New Roman" w:hAnsi="Times New Roman"/>
              </w:rPr>
            </w:pPr>
            <w:r>
              <w:rPr>
                <w:rFonts w:ascii="Times New Roman" w:hAnsi="Times New Roman"/>
              </w:rPr>
              <w:t>较大事故隐患 □</w:t>
            </w:r>
          </w:p>
          <w:p w14:paraId="2CF5593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B6BC4E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06DC7C8">
            <w:pPr>
              <w:spacing w:line="240" w:lineRule="auto"/>
              <w:ind w:right="136"/>
              <w:jc w:val="right"/>
              <w:rPr>
                <w:rFonts w:ascii="Times New Roman" w:hAnsi="Times New Roman"/>
              </w:rPr>
            </w:pPr>
            <w:r>
              <w:rPr>
                <w:rFonts w:ascii="Times New Roman" w:hAnsi="Times New Roman"/>
              </w:rPr>
              <w:t xml:space="preserve"> 无  此  项   □</w:t>
            </w:r>
          </w:p>
        </w:tc>
      </w:tr>
      <w:tr w14:paraId="3A54A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7E5B554C">
            <w:pPr>
              <w:pStyle w:val="235"/>
              <w:ind w:left="151" w:right="139"/>
              <w:jc w:val="center"/>
              <w:rPr>
                <w:sz w:val="21"/>
                <w:lang w:eastAsia="zh-CN"/>
              </w:rPr>
            </w:pPr>
            <w:r>
              <w:rPr>
                <w:rFonts w:hint="eastAsia"/>
                <w:sz w:val="21"/>
                <w:lang w:eastAsia="zh-CN"/>
              </w:rPr>
              <w:t>消防装置中的气体或者气压给水(泡沫)压力罐</w:t>
            </w:r>
          </w:p>
        </w:tc>
        <w:tc>
          <w:tcPr>
            <w:tcW w:w="1701" w:type="dxa"/>
            <w:vMerge w:val="continue"/>
            <w:shd w:val="clear" w:color="auto" w:fill="auto"/>
            <w:vAlign w:val="center"/>
          </w:tcPr>
          <w:p w14:paraId="10E4523A">
            <w:pPr>
              <w:pStyle w:val="178"/>
            </w:pPr>
          </w:p>
        </w:tc>
        <w:tc>
          <w:tcPr>
            <w:tcW w:w="5447" w:type="dxa"/>
            <w:vMerge w:val="continue"/>
            <w:shd w:val="clear" w:color="auto" w:fill="auto"/>
            <w:vAlign w:val="center"/>
          </w:tcPr>
          <w:p w14:paraId="22333A3D">
            <w:pPr>
              <w:pStyle w:val="178"/>
            </w:pPr>
          </w:p>
        </w:tc>
        <w:tc>
          <w:tcPr>
            <w:tcW w:w="2175" w:type="dxa"/>
            <w:shd w:val="clear" w:color="auto" w:fill="auto"/>
          </w:tcPr>
          <w:p w14:paraId="224DEE5C">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22BDFBBE">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6D6F63F7">
            <w:pPr>
              <w:autoSpaceDE w:val="0"/>
              <w:autoSpaceDN w:val="0"/>
              <w:spacing w:line="240" w:lineRule="auto"/>
              <w:jc w:val="left"/>
              <w:rPr>
                <w:rFonts w:ascii="Times New Roman" w:hAnsi="Times New Roman"/>
                <w:kern w:val="0"/>
              </w:rPr>
            </w:pPr>
          </w:p>
        </w:tc>
        <w:tc>
          <w:tcPr>
            <w:tcW w:w="1859" w:type="dxa"/>
            <w:shd w:val="clear" w:color="auto" w:fill="auto"/>
            <w:vAlign w:val="center"/>
          </w:tcPr>
          <w:p w14:paraId="655AE08E">
            <w:pPr>
              <w:snapToGrid w:val="0"/>
              <w:spacing w:before="109" w:line="240" w:lineRule="auto"/>
              <w:ind w:right="136"/>
              <w:jc w:val="right"/>
              <w:rPr>
                <w:rFonts w:ascii="Times New Roman" w:hAnsi="Times New Roman"/>
              </w:rPr>
            </w:pPr>
            <w:r>
              <w:rPr>
                <w:rFonts w:ascii="Times New Roman" w:hAnsi="Times New Roman"/>
              </w:rPr>
              <w:t>严重事故隐患 □</w:t>
            </w:r>
          </w:p>
          <w:p w14:paraId="6A65A217">
            <w:pPr>
              <w:snapToGrid w:val="0"/>
              <w:spacing w:before="109" w:line="240" w:lineRule="auto"/>
              <w:ind w:right="136"/>
              <w:jc w:val="right"/>
              <w:rPr>
                <w:rFonts w:ascii="Times New Roman" w:hAnsi="Times New Roman"/>
              </w:rPr>
            </w:pPr>
            <w:r>
              <w:rPr>
                <w:rFonts w:ascii="Times New Roman" w:hAnsi="Times New Roman"/>
              </w:rPr>
              <w:t>较大事故隐患 □</w:t>
            </w:r>
          </w:p>
          <w:p w14:paraId="58084BE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153FCC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E15832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AFED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BA0C61F">
            <w:pPr>
              <w:pStyle w:val="235"/>
              <w:ind w:left="151" w:right="139"/>
              <w:jc w:val="center"/>
              <w:rPr>
                <w:sz w:val="21"/>
                <w:lang w:eastAsia="zh-CN"/>
              </w:rPr>
            </w:pPr>
            <w:r>
              <w:rPr>
                <w:rFonts w:hint="eastAsia"/>
                <w:sz w:val="21"/>
                <w:lang w:eastAsia="zh-CN"/>
              </w:rPr>
              <w:t>水处理设备中的离子交换或者过滤用压力容器</w:t>
            </w:r>
          </w:p>
        </w:tc>
        <w:tc>
          <w:tcPr>
            <w:tcW w:w="1701" w:type="dxa"/>
            <w:vMerge w:val="continue"/>
            <w:shd w:val="clear" w:color="auto" w:fill="auto"/>
            <w:vAlign w:val="center"/>
          </w:tcPr>
          <w:p w14:paraId="41DD7F3C">
            <w:pPr>
              <w:pStyle w:val="178"/>
            </w:pPr>
          </w:p>
        </w:tc>
        <w:tc>
          <w:tcPr>
            <w:tcW w:w="5447" w:type="dxa"/>
            <w:vMerge w:val="continue"/>
            <w:shd w:val="clear" w:color="auto" w:fill="auto"/>
            <w:vAlign w:val="center"/>
          </w:tcPr>
          <w:p w14:paraId="6966F0D1">
            <w:pPr>
              <w:pStyle w:val="178"/>
            </w:pPr>
          </w:p>
        </w:tc>
        <w:tc>
          <w:tcPr>
            <w:tcW w:w="2175" w:type="dxa"/>
            <w:shd w:val="clear" w:color="auto" w:fill="auto"/>
          </w:tcPr>
          <w:p w14:paraId="2D3181D4">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5F4E7E2D">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614B6E38">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5D04D6F">
            <w:pPr>
              <w:snapToGrid w:val="0"/>
              <w:spacing w:before="109" w:line="240" w:lineRule="auto"/>
              <w:ind w:right="136"/>
              <w:jc w:val="right"/>
              <w:rPr>
                <w:rFonts w:ascii="Times New Roman" w:hAnsi="Times New Roman"/>
              </w:rPr>
            </w:pPr>
            <w:r>
              <w:rPr>
                <w:rFonts w:ascii="Times New Roman" w:hAnsi="Times New Roman"/>
              </w:rPr>
              <w:t>严重事故隐患 □</w:t>
            </w:r>
          </w:p>
          <w:p w14:paraId="4337752A">
            <w:pPr>
              <w:snapToGrid w:val="0"/>
              <w:spacing w:before="109" w:line="240" w:lineRule="auto"/>
              <w:ind w:right="136"/>
              <w:jc w:val="right"/>
              <w:rPr>
                <w:rFonts w:ascii="Times New Roman" w:hAnsi="Times New Roman"/>
              </w:rPr>
            </w:pPr>
            <w:r>
              <w:rPr>
                <w:rFonts w:ascii="Times New Roman" w:hAnsi="Times New Roman"/>
              </w:rPr>
              <w:t>较大事故隐患 □</w:t>
            </w:r>
          </w:p>
          <w:p w14:paraId="41969DEE">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A358CDA">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369556D">
            <w:pPr>
              <w:spacing w:line="240" w:lineRule="auto"/>
              <w:ind w:right="136"/>
              <w:jc w:val="right"/>
              <w:rPr>
                <w:rFonts w:ascii="Times New Roman" w:hAnsi="Times New Roman"/>
              </w:rPr>
            </w:pPr>
            <w:r>
              <w:rPr>
                <w:rFonts w:ascii="Times New Roman" w:hAnsi="Times New Roman"/>
              </w:rPr>
              <w:t xml:space="preserve"> 无  此  项   □</w:t>
            </w:r>
          </w:p>
        </w:tc>
      </w:tr>
      <w:tr w14:paraId="7AF9B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1E4A44E4">
            <w:pPr>
              <w:pStyle w:val="235"/>
              <w:ind w:left="151" w:right="139"/>
              <w:jc w:val="center"/>
              <w:rPr>
                <w:sz w:val="21"/>
                <w:lang w:eastAsia="zh-CN"/>
              </w:rPr>
            </w:pPr>
            <w:r>
              <w:rPr>
                <w:rFonts w:hint="eastAsia"/>
                <w:sz w:val="21"/>
                <w:lang w:eastAsia="zh-CN"/>
              </w:rPr>
              <w:t>热水锅炉用膨胀水箱</w:t>
            </w:r>
          </w:p>
        </w:tc>
        <w:tc>
          <w:tcPr>
            <w:tcW w:w="1701" w:type="dxa"/>
            <w:vMerge w:val="continue"/>
            <w:shd w:val="clear" w:color="auto" w:fill="auto"/>
            <w:vAlign w:val="center"/>
          </w:tcPr>
          <w:p w14:paraId="22419980">
            <w:pPr>
              <w:pStyle w:val="178"/>
            </w:pPr>
          </w:p>
        </w:tc>
        <w:tc>
          <w:tcPr>
            <w:tcW w:w="5447" w:type="dxa"/>
            <w:vMerge w:val="continue"/>
            <w:shd w:val="clear" w:color="auto" w:fill="auto"/>
            <w:vAlign w:val="center"/>
          </w:tcPr>
          <w:p w14:paraId="49AA7F98">
            <w:pPr>
              <w:pStyle w:val="178"/>
            </w:pPr>
          </w:p>
        </w:tc>
        <w:tc>
          <w:tcPr>
            <w:tcW w:w="2175" w:type="dxa"/>
            <w:shd w:val="clear" w:color="auto" w:fill="auto"/>
          </w:tcPr>
          <w:p w14:paraId="2CEDB79F">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36AA1A97">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36CAE5CD">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0DEC63C">
            <w:pPr>
              <w:snapToGrid w:val="0"/>
              <w:spacing w:before="109" w:line="240" w:lineRule="auto"/>
              <w:ind w:right="136"/>
              <w:jc w:val="right"/>
              <w:rPr>
                <w:rFonts w:ascii="Times New Roman" w:hAnsi="Times New Roman"/>
              </w:rPr>
            </w:pPr>
            <w:r>
              <w:rPr>
                <w:rFonts w:ascii="Times New Roman" w:hAnsi="Times New Roman"/>
              </w:rPr>
              <w:t>严重事故隐患 □</w:t>
            </w:r>
          </w:p>
          <w:p w14:paraId="1D67C0B1">
            <w:pPr>
              <w:snapToGrid w:val="0"/>
              <w:spacing w:before="109" w:line="240" w:lineRule="auto"/>
              <w:ind w:right="136"/>
              <w:jc w:val="right"/>
              <w:rPr>
                <w:rFonts w:ascii="Times New Roman" w:hAnsi="Times New Roman"/>
              </w:rPr>
            </w:pPr>
            <w:r>
              <w:rPr>
                <w:rFonts w:ascii="Times New Roman" w:hAnsi="Times New Roman"/>
              </w:rPr>
              <w:t>较大事故隐患 □</w:t>
            </w:r>
          </w:p>
          <w:p w14:paraId="3058186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EADC412">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B47C26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F3C4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shd w:val="clear" w:color="auto" w:fill="auto"/>
            <w:vAlign w:val="center"/>
          </w:tcPr>
          <w:p w14:paraId="58FE6115">
            <w:pPr>
              <w:pStyle w:val="235"/>
              <w:ind w:left="151" w:right="139"/>
              <w:jc w:val="center"/>
              <w:rPr>
                <w:sz w:val="21"/>
                <w:lang w:eastAsia="zh-CN"/>
              </w:rPr>
            </w:pPr>
            <w:r>
              <w:rPr>
                <w:rFonts w:hint="eastAsia"/>
                <w:sz w:val="21"/>
                <w:lang w:eastAsia="zh-CN"/>
              </w:rPr>
              <w:t>蓄能器承压壳体</w:t>
            </w:r>
          </w:p>
        </w:tc>
        <w:tc>
          <w:tcPr>
            <w:tcW w:w="1701" w:type="dxa"/>
            <w:vMerge w:val="continue"/>
            <w:shd w:val="clear" w:color="auto" w:fill="auto"/>
            <w:vAlign w:val="center"/>
          </w:tcPr>
          <w:p w14:paraId="31DF3AF8">
            <w:pPr>
              <w:pStyle w:val="178"/>
            </w:pPr>
          </w:p>
        </w:tc>
        <w:tc>
          <w:tcPr>
            <w:tcW w:w="5447" w:type="dxa"/>
            <w:vMerge w:val="continue"/>
            <w:shd w:val="clear" w:color="auto" w:fill="auto"/>
            <w:vAlign w:val="center"/>
          </w:tcPr>
          <w:p w14:paraId="5BE61BDA">
            <w:pPr>
              <w:pStyle w:val="178"/>
            </w:pPr>
          </w:p>
        </w:tc>
        <w:tc>
          <w:tcPr>
            <w:tcW w:w="2175" w:type="dxa"/>
            <w:shd w:val="clear" w:color="auto" w:fill="auto"/>
          </w:tcPr>
          <w:p w14:paraId="25C75948">
            <w:pPr>
              <w:autoSpaceDE w:val="0"/>
              <w:autoSpaceDN w:val="0"/>
              <w:spacing w:line="240" w:lineRule="auto"/>
              <w:ind w:right="58"/>
              <w:jc w:val="left"/>
              <w:rPr>
                <w:rFonts w:ascii="Times New Roman" w:hAnsi="Times New Roman"/>
                <w:kern w:val="0"/>
              </w:rPr>
            </w:pPr>
            <w:r>
              <w:rPr>
                <w:rFonts w:ascii="Times New Roman" w:hAnsi="Times New Roman"/>
                <w:kern w:val="0"/>
              </w:rPr>
              <w:t>查制度是否包括上述内容，</w:t>
            </w:r>
          </w:p>
          <w:p w14:paraId="6BB8E5E3">
            <w:pPr>
              <w:autoSpaceDE w:val="0"/>
              <w:autoSpaceDN w:val="0"/>
              <w:spacing w:line="240" w:lineRule="auto"/>
              <w:ind w:right="58"/>
              <w:jc w:val="left"/>
              <w:rPr>
                <w:rFonts w:ascii="Times New Roman" w:hAnsi="Times New Roman"/>
                <w:kern w:val="0"/>
              </w:rPr>
            </w:pPr>
            <w:r>
              <w:rPr>
                <w:rFonts w:ascii="Times New Roman" w:hAnsi="Times New Roman"/>
                <w:kern w:val="0"/>
              </w:rPr>
              <w:t>查是否存在该类设备，相关安全管理是否符合要求</w:t>
            </w:r>
          </w:p>
        </w:tc>
        <w:tc>
          <w:tcPr>
            <w:tcW w:w="1591" w:type="dxa"/>
            <w:shd w:val="clear" w:color="auto" w:fill="auto"/>
          </w:tcPr>
          <w:p w14:paraId="2F58214A">
            <w:pPr>
              <w:autoSpaceDE w:val="0"/>
              <w:autoSpaceDN w:val="0"/>
              <w:spacing w:line="240" w:lineRule="auto"/>
              <w:jc w:val="left"/>
              <w:rPr>
                <w:rFonts w:ascii="Times New Roman" w:hAnsi="Times New Roman"/>
                <w:kern w:val="0"/>
              </w:rPr>
            </w:pPr>
          </w:p>
        </w:tc>
        <w:tc>
          <w:tcPr>
            <w:tcW w:w="1859" w:type="dxa"/>
            <w:shd w:val="clear" w:color="auto" w:fill="auto"/>
            <w:vAlign w:val="center"/>
          </w:tcPr>
          <w:p w14:paraId="6301D60B">
            <w:pPr>
              <w:snapToGrid w:val="0"/>
              <w:spacing w:before="109" w:line="240" w:lineRule="auto"/>
              <w:ind w:right="136"/>
              <w:jc w:val="right"/>
              <w:rPr>
                <w:rFonts w:ascii="Times New Roman" w:hAnsi="Times New Roman"/>
              </w:rPr>
            </w:pPr>
            <w:r>
              <w:rPr>
                <w:rFonts w:ascii="Times New Roman" w:hAnsi="Times New Roman"/>
              </w:rPr>
              <w:t>严重事故隐患 □</w:t>
            </w:r>
          </w:p>
          <w:p w14:paraId="587D4CBF">
            <w:pPr>
              <w:snapToGrid w:val="0"/>
              <w:spacing w:before="109" w:line="240" w:lineRule="auto"/>
              <w:ind w:right="136"/>
              <w:jc w:val="right"/>
              <w:rPr>
                <w:rFonts w:ascii="Times New Roman" w:hAnsi="Times New Roman"/>
              </w:rPr>
            </w:pPr>
            <w:r>
              <w:rPr>
                <w:rFonts w:ascii="Times New Roman" w:hAnsi="Times New Roman"/>
              </w:rPr>
              <w:t>较大事故隐患 □</w:t>
            </w:r>
          </w:p>
          <w:p w14:paraId="59F612A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037682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8A2F921">
            <w:pPr>
              <w:spacing w:line="240" w:lineRule="auto"/>
              <w:ind w:right="136"/>
              <w:jc w:val="right"/>
              <w:rPr>
                <w:rFonts w:ascii="Times New Roman" w:hAnsi="Times New Roman"/>
              </w:rPr>
            </w:pPr>
            <w:r>
              <w:rPr>
                <w:rFonts w:ascii="Times New Roman" w:hAnsi="Times New Roman"/>
              </w:rPr>
              <w:t xml:space="preserve"> 无  此  项   □</w:t>
            </w:r>
          </w:p>
        </w:tc>
      </w:tr>
      <w:tr w14:paraId="679A9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shd w:val="clear" w:color="auto" w:fill="auto"/>
            <w:vAlign w:val="center"/>
          </w:tcPr>
          <w:p w14:paraId="67A95EA7">
            <w:pPr>
              <w:pStyle w:val="235"/>
              <w:ind w:left="151" w:right="139"/>
              <w:jc w:val="center"/>
              <w:rPr>
                <w:sz w:val="21"/>
                <w:lang w:eastAsia="zh-CN"/>
              </w:rPr>
            </w:pPr>
            <w:r>
              <w:rPr>
                <w:rFonts w:hint="eastAsia"/>
                <w:sz w:val="21"/>
                <w:lang w:eastAsia="zh-CN"/>
              </w:rPr>
              <w:t>安全管理情况检查</w:t>
            </w:r>
          </w:p>
        </w:tc>
        <w:tc>
          <w:tcPr>
            <w:tcW w:w="1701" w:type="dxa"/>
            <w:vMerge w:val="restart"/>
            <w:shd w:val="clear" w:color="auto" w:fill="auto"/>
            <w:vAlign w:val="center"/>
          </w:tcPr>
          <w:p w14:paraId="67A1109F">
            <w:pPr>
              <w:autoSpaceDE w:val="0"/>
              <w:autoSpaceDN w:val="0"/>
              <w:spacing w:line="240" w:lineRule="auto"/>
              <w:ind w:right="55" w:rightChars="26"/>
              <w:rPr>
                <w:rFonts w:ascii="Times New Roman" w:hAnsi="Times New Roman"/>
              </w:rPr>
            </w:pPr>
            <w:r>
              <w:rPr>
                <w:rFonts w:ascii="Times New Roman" w:hAnsi="Times New Roman"/>
                <w:kern w:val="0"/>
              </w:rPr>
              <w:t>固定式压力容器安全技术监察规程(TSG 21-2016)</w:t>
            </w:r>
            <w:r>
              <w:rPr>
                <w:rFonts w:ascii="Times New Roman" w:hAnsi="Times New Roman"/>
              </w:rPr>
              <w:t xml:space="preserve">7.2.1 </w:t>
            </w:r>
          </w:p>
        </w:tc>
        <w:tc>
          <w:tcPr>
            <w:tcW w:w="5447" w:type="dxa"/>
            <w:shd w:val="clear" w:color="auto" w:fill="auto"/>
            <w:vAlign w:val="center"/>
          </w:tcPr>
          <w:p w14:paraId="29078971">
            <w:pPr>
              <w:autoSpaceDE w:val="0"/>
              <w:autoSpaceDN w:val="0"/>
              <w:spacing w:line="240" w:lineRule="auto"/>
              <w:ind w:right="99"/>
              <w:rPr>
                <w:rFonts w:ascii="Times New Roman" w:hAnsi="Times New Roman"/>
              </w:rPr>
            </w:pPr>
            <w:r>
              <w:rPr>
                <w:rFonts w:ascii="Times New Roman" w:hAnsi="Times New Roman"/>
              </w:rPr>
              <w:t>( 1 )压力容器的安全管理制度是否齐全有效；</w:t>
            </w:r>
          </w:p>
        </w:tc>
        <w:tc>
          <w:tcPr>
            <w:tcW w:w="2175" w:type="dxa"/>
            <w:shd w:val="clear" w:color="auto" w:fill="auto"/>
            <w:vAlign w:val="center"/>
          </w:tcPr>
          <w:p w14:paraId="21307A30">
            <w:pPr>
              <w:autoSpaceDE w:val="0"/>
              <w:autoSpaceDN w:val="0"/>
              <w:spacing w:line="240" w:lineRule="auto"/>
              <w:ind w:right="58"/>
              <w:rPr>
                <w:rFonts w:ascii="Times New Roman" w:hAnsi="Times New Roman"/>
                <w:kern w:val="0"/>
              </w:rPr>
            </w:pPr>
            <w:r>
              <w:rPr>
                <w:rFonts w:ascii="Times New Roman" w:hAnsi="Times New Roman"/>
                <w:kern w:val="0"/>
              </w:rPr>
              <w:t>查制度是否齐全有效</w:t>
            </w:r>
          </w:p>
        </w:tc>
        <w:tc>
          <w:tcPr>
            <w:tcW w:w="1591" w:type="dxa"/>
            <w:shd w:val="clear" w:color="auto" w:fill="auto"/>
          </w:tcPr>
          <w:p w14:paraId="5BCC3783">
            <w:pPr>
              <w:autoSpaceDE w:val="0"/>
              <w:autoSpaceDN w:val="0"/>
              <w:spacing w:line="240" w:lineRule="auto"/>
              <w:jc w:val="left"/>
              <w:rPr>
                <w:rFonts w:ascii="Times New Roman" w:hAnsi="Times New Roman"/>
                <w:kern w:val="0"/>
              </w:rPr>
            </w:pPr>
          </w:p>
        </w:tc>
        <w:tc>
          <w:tcPr>
            <w:tcW w:w="1859" w:type="dxa"/>
            <w:shd w:val="clear" w:color="auto" w:fill="auto"/>
            <w:vAlign w:val="center"/>
          </w:tcPr>
          <w:p w14:paraId="447A7FA5">
            <w:pPr>
              <w:snapToGrid w:val="0"/>
              <w:spacing w:before="109" w:line="240" w:lineRule="auto"/>
              <w:ind w:right="136"/>
              <w:jc w:val="right"/>
              <w:rPr>
                <w:rFonts w:ascii="Times New Roman" w:hAnsi="Times New Roman"/>
              </w:rPr>
            </w:pPr>
            <w:r>
              <w:rPr>
                <w:rFonts w:ascii="Times New Roman" w:hAnsi="Times New Roman"/>
              </w:rPr>
              <w:t>严重事故隐患 □</w:t>
            </w:r>
          </w:p>
          <w:p w14:paraId="2A7FBBBA">
            <w:pPr>
              <w:snapToGrid w:val="0"/>
              <w:spacing w:before="109" w:line="240" w:lineRule="auto"/>
              <w:ind w:right="136"/>
              <w:jc w:val="right"/>
              <w:rPr>
                <w:rFonts w:ascii="Times New Roman" w:hAnsi="Times New Roman"/>
              </w:rPr>
            </w:pPr>
            <w:r>
              <w:rPr>
                <w:rFonts w:ascii="Times New Roman" w:hAnsi="Times New Roman"/>
              </w:rPr>
              <w:t>较大事故隐患 □</w:t>
            </w:r>
          </w:p>
          <w:p w14:paraId="01519FC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36C04B1">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1FCBAE4">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657E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2FD9882C">
            <w:pPr>
              <w:pStyle w:val="235"/>
              <w:ind w:left="151" w:right="139"/>
              <w:jc w:val="center"/>
              <w:rPr>
                <w:sz w:val="21"/>
                <w:lang w:eastAsia="zh-CN"/>
              </w:rPr>
            </w:pPr>
          </w:p>
        </w:tc>
        <w:tc>
          <w:tcPr>
            <w:tcW w:w="1701" w:type="dxa"/>
            <w:vMerge w:val="continue"/>
            <w:shd w:val="clear" w:color="auto" w:fill="auto"/>
            <w:vAlign w:val="center"/>
          </w:tcPr>
          <w:p w14:paraId="4749DA1F">
            <w:pPr>
              <w:pStyle w:val="178"/>
            </w:pPr>
          </w:p>
        </w:tc>
        <w:tc>
          <w:tcPr>
            <w:tcW w:w="5447" w:type="dxa"/>
            <w:shd w:val="clear" w:color="auto" w:fill="auto"/>
            <w:vAlign w:val="center"/>
          </w:tcPr>
          <w:p w14:paraId="7741C4CE">
            <w:pPr>
              <w:autoSpaceDE w:val="0"/>
              <w:autoSpaceDN w:val="0"/>
              <w:spacing w:line="240" w:lineRule="auto"/>
              <w:ind w:right="99"/>
              <w:rPr>
                <w:rFonts w:ascii="Times New Roman" w:hAnsi="Times New Roman"/>
              </w:rPr>
            </w:pPr>
            <w:r>
              <w:rPr>
                <w:rFonts w:ascii="Times New Roman" w:hAnsi="Times New Roman"/>
              </w:rPr>
              <w:t>( 2 )本规程规定的设计文件、竣工图样、产品合格证、产品质量证明文件、安装及使用维护保养说明、监检证书以及安装、改造、修理资料等是否完整；</w:t>
            </w:r>
          </w:p>
        </w:tc>
        <w:tc>
          <w:tcPr>
            <w:tcW w:w="2175" w:type="dxa"/>
            <w:shd w:val="clear" w:color="auto" w:fill="auto"/>
            <w:vAlign w:val="center"/>
          </w:tcPr>
          <w:p w14:paraId="3128021B">
            <w:pPr>
              <w:autoSpaceDE w:val="0"/>
              <w:autoSpaceDN w:val="0"/>
              <w:spacing w:line="240" w:lineRule="auto"/>
              <w:ind w:right="58"/>
              <w:rPr>
                <w:rFonts w:ascii="Times New Roman" w:hAnsi="Times New Roman"/>
                <w:kern w:val="0"/>
              </w:rPr>
            </w:pPr>
            <w:r>
              <w:rPr>
                <w:rFonts w:ascii="Times New Roman" w:hAnsi="Times New Roman"/>
                <w:kern w:val="0"/>
              </w:rPr>
              <w:t>查上述各项资料是否完整</w:t>
            </w:r>
          </w:p>
        </w:tc>
        <w:tc>
          <w:tcPr>
            <w:tcW w:w="1591" w:type="dxa"/>
            <w:shd w:val="clear" w:color="auto" w:fill="auto"/>
          </w:tcPr>
          <w:p w14:paraId="66E5959B">
            <w:pPr>
              <w:autoSpaceDE w:val="0"/>
              <w:autoSpaceDN w:val="0"/>
              <w:spacing w:line="240" w:lineRule="auto"/>
              <w:jc w:val="left"/>
              <w:rPr>
                <w:rFonts w:ascii="Times New Roman" w:hAnsi="Times New Roman"/>
                <w:kern w:val="0"/>
              </w:rPr>
            </w:pPr>
          </w:p>
        </w:tc>
        <w:tc>
          <w:tcPr>
            <w:tcW w:w="1859" w:type="dxa"/>
            <w:shd w:val="clear" w:color="auto" w:fill="auto"/>
            <w:vAlign w:val="center"/>
          </w:tcPr>
          <w:p w14:paraId="10A9464F">
            <w:pPr>
              <w:snapToGrid w:val="0"/>
              <w:spacing w:before="109" w:line="240" w:lineRule="auto"/>
              <w:ind w:right="136"/>
              <w:jc w:val="right"/>
              <w:rPr>
                <w:rFonts w:ascii="Times New Roman" w:hAnsi="Times New Roman"/>
              </w:rPr>
            </w:pPr>
            <w:r>
              <w:rPr>
                <w:rFonts w:ascii="Times New Roman" w:hAnsi="Times New Roman"/>
              </w:rPr>
              <w:t>严重事故隐患 □</w:t>
            </w:r>
          </w:p>
          <w:p w14:paraId="48FB06DC">
            <w:pPr>
              <w:snapToGrid w:val="0"/>
              <w:spacing w:before="109" w:line="240" w:lineRule="auto"/>
              <w:ind w:right="136"/>
              <w:jc w:val="right"/>
              <w:rPr>
                <w:rFonts w:ascii="Times New Roman" w:hAnsi="Times New Roman"/>
              </w:rPr>
            </w:pPr>
            <w:r>
              <w:rPr>
                <w:rFonts w:ascii="Times New Roman" w:hAnsi="Times New Roman"/>
              </w:rPr>
              <w:t>较大事故隐患 □</w:t>
            </w:r>
          </w:p>
          <w:p w14:paraId="61430EAB">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496B3C6">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47BA43A">
            <w:pPr>
              <w:spacing w:line="240" w:lineRule="auto"/>
              <w:ind w:right="136"/>
              <w:jc w:val="right"/>
              <w:rPr>
                <w:rFonts w:ascii="Times New Roman" w:hAnsi="Times New Roman"/>
              </w:rPr>
            </w:pPr>
            <w:r>
              <w:rPr>
                <w:rFonts w:ascii="Times New Roman" w:hAnsi="Times New Roman"/>
              </w:rPr>
              <w:t xml:space="preserve"> 无  此  项   □</w:t>
            </w:r>
          </w:p>
        </w:tc>
      </w:tr>
      <w:tr w14:paraId="2CFF7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45D5FC54">
            <w:pPr>
              <w:pStyle w:val="235"/>
              <w:ind w:left="151" w:right="139"/>
              <w:jc w:val="center"/>
              <w:rPr>
                <w:sz w:val="21"/>
                <w:lang w:eastAsia="zh-CN"/>
              </w:rPr>
            </w:pPr>
          </w:p>
        </w:tc>
        <w:tc>
          <w:tcPr>
            <w:tcW w:w="1701" w:type="dxa"/>
            <w:vMerge w:val="continue"/>
            <w:shd w:val="clear" w:color="auto" w:fill="auto"/>
            <w:vAlign w:val="center"/>
          </w:tcPr>
          <w:p w14:paraId="3D3DF2EA">
            <w:pPr>
              <w:pStyle w:val="178"/>
            </w:pPr>
          </w:p>
        </w:tc>
        <w:tc>
          <w:tcPr>
            <w:tcW w:w="5447" w:type="dxa"/>
            <w:shd w:val="clear" w:color="auto" w:fill="auto"/>
            <w:vAlign w:val="center"/>
          </w:tcPr>
          <w:p w14:paraId="0C9CD107">
            <w:pPr>
              <w:autoSpaceDE w:val="0"/>
              <w:autoSpaceDN w:val="0"/>
              <w:spacing w:line="240" w:lineRule="auto"/>
              <w:ind w:right="99"/>
              <w:rPr>
                <w:rFonts w:ascii="Times New Roman" w:hAnsi="Times New Roman"/>
              </w:rPr>
            </w:pPr>
            <w:r>
              <w:rPr>
                <w:rFonts w:ascii="Times New Roman" w:hAnsi="Times New Roman"/>
              </w:rPr>
              <w:t>( 3 )《使用登记证》、《特种设备使用登记表》(以下简称《使用登记表》)是否与实际相符；</w:t>
            </w:r>
          </w:p>
        </w:tc>
        <w:tc>
          <w:tcPr>
            <w:tcW w:w="2175" w:type="dxa"/>
            <w:shd w:val="clear" w:color="auto" w:fill="auto"/>
            <w:vAlign w:val="center"/>
          </w:tcPr>
          <w:p w14:paraId="770BC119">
            <w:pPr>
              <w:autoSpaceDE w:val="0"/>
              <w:autoSpaceDN w:val="0"/>
              <w:spacing w:line="240" w:lineRule="auto"/>
              <w:ind w:right="58"/>
              <w:rPr>
                <w:rFonts w:ascii="Times New Roman" w:hAnsi="Times New Roman"/>
                <w:kern w:val="0"/>
              </w:rPr>
            </w:pPr>
            <w:r>
              <w:rPr>
                <w:rFonts w:ascii="Times New Roman" w:hAnsi="Times New Roman"/>
                <w:kern w:val="0"/>
              </w:rPr>
              <w:t>查证书是否与实际相符</w:t>
            </w:r>
          </w:p>
        </w:tc>
        <w:tc>
          <w:tcPr>
            <w:tcW w:w="1591" w:type="dxa"/>
            <w:shd w:val="clear" w:color="auto" w:fill="auto"/>
          </w:tcPr>
          <w:p w14:paraId="18FBC7D5">
            <w:pPr>
              <w:autoSpaceDE w:val="0"/>
              <w:autoSpaceDN w:val="0"/>
              <w:spacing w:line="240" w:lineRule="auto"/>
              <w:jc w:val="left"/>
              <w:rPr>
                <w:rFonts w:ascii="Times New Roman" w:hAnsi="Times New Roman"/>
                <w:kern w:val="0"/>
              </w:rPr>
            </w:pPr>
          </w:p>
        </w:tc>
        <w:tc>
          <w:tcPr>
            <w:tcW w:w="1859" w:type="dxa"/>
            <w:shd w:val="clear" w:color="auto" w:fill="auto"/>
            <w:vAlign w:val="center"/>
          </w:tcPr>
          <w:p w14:paraId="0E2DF1A7">
            <w:pPr>
              <w:snapToGrid w:val="0"/>
              <w:spacing w:before="109" w:line="240" w:lineRule="auto"/>
              <w:ind w:right="136"/>
              <w:jc w:val="right"/>
              <w:rPr>
                <w:rFonts w:ascii="Times New Roman" w:hAnsi="Times New Roman"/>
              </w:rPr>
            </w:pPr>
            <w:r>
              <w:rPr>
                <w:rFonts w:ascii="Times New Roman" w:hAnsi="Times New Roman"/>
              </w:rPr>
              <w:t>严重事故隐患 □</w:t>
            </w:r>
          </w:p>
          <w:p w14:paraId="139C3AC9">
            <w:pPr>
              <w:snapToGrid w:val="0"/>
              <w:spacing w:before="109" w:line="240" w:lineRule="auto"/>
              <w:ind w:right="136"/>
              <w:jc w:val="right"/>
              <w:rPr>
                <w:rFonts w:ascii="Times New Roman" w:hAnsi="Times New Roman"/>
              </w:rPr>
            </w:pPr>
            <w:r>
              <w:rPr>
                <w:rFonts w:ascii="Times New Roman" w:hAnsi="Times New Roman"/>
              </w:rPr>
              <w:t>较大事故隐患 □</w:t>
            </w:r>
          </w:p>
          <w:p w14:paraId="6B87DD7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64779F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F1ED5DF">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403A9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5F85DEB2">
            <w:pPr>
              <w:pStyle w:val="235"/>
              <w:ind w:left="151" w:right="139"/>
              <w:jc w:val="center"/>
              <w:rPr>
                <w:sz w:val="21"/>
                <w:lang w:eastAsia="zh-CN"/>
              </w:rPr>
            </w:pPr>
          </w:p>
        </w:tc>
        <w:tc>
          <w:tcPr>
            <w:tcW w:w="1701" w:type="dxa"/>
            <w:vMerge w:val="continue"/>
            <w:shd w:val="clear" w:color="auto" w:fill="auto"/>
            <w:vAlign w:val="center"/>
          </w:tcPr>
          <w:p w14:paraId="2DBD3160">
            <w:pPr>
              <w:pStyle w:val="178"/>
            </w:pPr>
          </w:p>
        </w:tc>
        <w:tc>
          <w:tcPr>
            <w:tcW w:w="5447" w:type="dxa"/>
            <w:shd w:val="clear" w:color="auto" w:fill="auto"/>
            <w:vAlign w:val="center"/>
          </w:tcPr>
          <w:p w14:paraId="4E1BFA21">
            <w:pPr>
              <w:autoSpaceDE w:val="0"/>
              <w:autoSpaceDN w:val="0"/>
              <w:spacing w:line="240" w:lineRule="auto"/>
              <w:ind w:right="99"/>
              <w:rPr>
                <w:rFonts w:ascii="Times New Roman" w:hAnsi="Times New Roman"/>
              </w:rPr>
            </w:pPr>
            <w:r>
              <w:rPr>
                <w:rFonts w:ascii="Times New Roman" w:hAnsi="Times New Roman"/>
              </w:rPr>
              <w:t>( 4 )压力容器日常维护保养、运行记录、定期安全检查记录是否符合要求；</w:t>
            </w:r>
          </w:p>
        </w:tc>
        <w:tc>
          <w:tcPr>
            <w:tcW w:w="2175" w:type="dxa"/>
            <w:shd w:val="clear" w:color="auto" w:fill="auto"/>
            <w:vAlign w:val="center"/>
          </w:tcPr>
          <w:p w14:paraId="22579E0E">
            <w:pPr>
              <w:autoSpaceDE w:val="0"/>
              <w:autoSpaceDN w:val="0"/>
              <w:spacing w:line="240" w:lineRule="auto"/>
              <w:ind w:right="58"/>
              <w:rPr>
                <w:rFonts w:ascii="Times New Roman" w:hAnsi="Times New Roman"/>
                <w:kern w:val="0"/>
              </w:rPr>
            </w:pPr>
            <w:r>
              <w:rPr>
                <w:rFonts w:ascii="Times New Roman" w:hAnsi="Times New Roman"/>
                <w:kern w:val="0"/>
              </w:rPr>
              <w:t>查记录是否符合要求</w:t>
            </w:r>
          </w:p>
        </w:tc>
        <w:tc>
          <w:tcPr>
            <w:tcW w:w="1591" w:type="dxa"/>
            <w:shd w:val="clear" w:color="auto" w:fill="auto"/>
          </w:tcPr>
          <w:p w14:paraId="16573F4D">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C243A00">
            <w:pPr>
              <w:snapToGrid w:val="0"/>
              <w:spacing w:before="109" w:line="240" w:lineRule="auto"/>
              <w:ind w:right="136"/>
              <w:jc w:val="right"/>
              <w:rPr>
                <w:rFonts w:ascii="Times New Roman" w:hAnsi="Times New Roman"/>
              </w:rPr>
            </w:pPr>
            <w:r>
              <w:rPr>
                <w:rFonts w:ascii="Times New Roman" w:hAnsi="Times New Roman"/>
              </w:rPr>
              <w:t>严重事故隐患 □</w:t>
            </w:r>
          </w:p>
          <w:p w14:paraId="04D1E15A">
            <w:pPr>
              <w:snapToGrid w:val="0"/>
              <w:spacing w:before="109" w:line="240" w:lineRule="auto"/>
              <w:ind w:right="136"/>
              <w:jc w:val="right"/>
              <w:rPr>
                <w:rFonts w:ascii="Times New Roman" w:hAnsi="Times New Roman"/>
              </w:rPr>
            </w:pPr>
            <w:r>
              <w:rPr>
                <w:rFonts w:ascii="Times New Roman" w:hAnsi="Times New Roman"/>
              </w:rPr>
              <w:t>较大事故隐患 □</w:t>
            </w:r>
          </w:p>
          <w:p w14:paraId="02BEFAE3">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3AB8AF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6FFF26B">
            <w:pPr>
              <w:spacing w:line="240" w:lineRule="auto"/>
              <w:ind w:right="136"/>
              <w:jc w:val="right"/>
              <w:rPr>
                <w:rFonts w:ascii="Times New Roman" w:hAnsi="Times New Roman"/>
              </w:rPr>
            </w:pPr>
            <w:r>
              <w:rPr>
                <w:rFonts w:ascii="Times New Roman" w:hAnsi="Times New Roman"/>
              </w:rPr>
              <w:t xml:space="preserve"> 无  此  项   □</w:t>
            </w:r>
          </w:p>
        </w:tc>
      </w:tr>
      <w:tr w14:paraId="42C2D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4B8FF050">
            <w:pPr>
              <w:pStyle w:val="235"/>
              <w:ind w:left="151" w:right="139"/>
              <w:jc w:val="center"/>
              <w:rPr>
                <w:sz w:val="21"/>
                <w:lang w:eastAsia="zh-CN"/>
              </w:rPr>
            </w:pPr>
          </w:p>
        </w:tc>
        <w:tc>
          <w:tcPr>
            <w:tcW w:w="1701" w:type="dxa"/>
            <w:vMerge w:val="continue"/>
            <w:shd w:val="clear" w:color="auto" w:fill="auto"/>
            <w:vAlign w:val="center"/>
          </w:tcPr>
          <w:p w14:paraId="6C031117">
            <w:pPr>
              <w:pStyle w:val="178"/>
            </w:pPr>
          </w:p>
        </w:tc>
        <w:tc>
          <w:tcPr>
            <w:tcW w:w="5447" w:type="dxa"/>
            <w:shd w:val="clear" w:color="auto" w:fill="auto"/>
            <w:vAlign w:val="center"/>
          </w:tcPr>
          <w:p w14:paraId="4CB38C00">
            <w:pPr>
              <w:autoSpaceDE w:val="0"/>
              <w:autoSpaceDN w:val="0"/>
              <w:spacing w:line="240" w:lineRule="auto"/>
              <w:ind w:right="99"/>
              <w:rPr>
                <w:rFonts w:ascii="Times New Roman" w:hAnsi="Times New Roman"/>
              </w:rPr>
            </w:pPr>
            <w:r>
              <w:rPr>
                <w:rFonts w:ascii="Times New Roman" w:hAnsi="Times New Roman"/>
              </w:rPr>
              <w:t>( 5 )压力容器年度检查、定期检验报告是否齐全，检查、检验报告中所提出的问题是否得到解决；</w:t>
            </w:r>
          </w:p>
        </w:tc>
        <w:tc>
          <w:tcPr>
            <w:tcW w:w="2175" w:type="dxa"/>
            <w:shd w:val="clear" w:color="auto" w:fill="auto"/>
            <w:vAlign w:val="center"/>
          </w:tcPr>
          <w:p w14:paraId="1F0EC487">
            <w:pPr>
              <w:autoSpaceDE w:val="0"/>
              <w:autoSpaceDN w:val="0"/>
              <w:spacing w:line="240" w:lineRule="auto"/>
              <w:ind w:right="58"/>
              <w:rPr>
                <w:rFonts w:ascii="Times New Roman" w:hAnsi="Times New Roman"/>
                <w:kern w:val="0"/>
              </w:rPr>
            </w:pPr>
            <w:r>
              <w:rPr>
                <w:rFonts w:ascii="Times New Roman" w:hAnsi="Times New Roman"/>
                <w:kern w:val="0"/>
              </w:rPr>
              <w:t>查年度检查、定期检验报告是否齐全，检查发现问题是否落实整改</w:t>
            </w:r>
          </w:p>
        </w:tc>
        <w:tc>
          <w:tcPr>
            <w:tcW w:w="1591" w:type="dxa"/>
            <w:shd w:val="clear" w:color="auto" w:fill="auto"/>
          </w:tcPr>
          <w:p w14:paraId="1496316F">
            <w:pPr>
              <w:autoSpaceDE w:val="0"/>
              <w:autoSpaceDN w:val="0"/>
              <w:spacing w:line="240" w:lineRule="auto"/>
              <w:jc w:val="left"/>
              <w:rPr>
                <w:rFonts w:ascii="Times New Roman" w:hAnsi="Times New Roman"/>
                <w:kern w:val="0"/>
              </w:rPr>
            </w:pPr>
          </w:p>
        </w:tc>
        <w:tc>
          <w:tcPr>
            <w:tcW w:w="1859" w:type="dxa"/>
            <w:shd w:val="clear" w:color="auto" w:fill="auto"/>
            <w:vAlign w:val="center"/>
          </w:tcPr>
          <w:p w14:paraId="60F32040">
            <w:pPr>
              <w:snapToGrid w:val="0"/>
              <w:spacing w:before="109" w:line="240" w:lineRule="auto"/>
              <w:ind w:right="136"/>
              <w:jc w:val="right"/>
              <w:rPr>
                <w:rFonts w:ascii="Times New Roman" w:hAnsi="Times New Roman"/>
              </w:rPr>
            </w:pPr>
            <w:r>
              <w:rPr>
                <w:rFonts w:ascii="Times New Roman" w:hAnsi="Times New Roman"/>
              </w:rPr>
              <w:t>严重事故隐患 □</w:t>
            </w:r>
          </w:p>
          <w:p w14:paraId="6A29288A">
            <w:pPr>
              <w:snapToGrid w:val="0"/>
              <w:spacing w:before="109" w:line="240" w:lineRule="auto"/>
              <w:ind w:right="136"/>
              <w:jc w:val="right"/>
              <w:rPr>
                <w:rFonts w:ascii="Times New Roman" w:hAnsi="Times New Roman"/>
              </w:rPr>
            </w:pPr>
            <w:r>
              <w:rPr>
                <w:rFonts w:ascii="Times New Roman" w:hAnsi="Times New Roman"/>
              </w:rPr>
              <w:t>较大事故隐患 □</w:t>
            </w:r>
          </w:p>
          <w:p w14:paraId="4805288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8F16AB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0979884">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F33B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47977903">
            <w:pPr>
              <w:pStyle w:val="235"/>
              <w:ind w:left="151" w:right="139"/>
              <w:jc w:val="center"/>
              <w:rPr>
                <w:sz w:val="21"/>
                <w:lang w:eastAsia="zh-CN"/>
              </w:rPr>
            </w:pPr>
          </w:p>
        </w:tc>
        <w:tc>
          <w:tcPr>
            <w:tcW w:w="1701" w:type="dxa"/>
            <w:vMerge w:val="continue"/>
            <w:shd w:val="clear" w:color="auto" w:fill="auto"/>
            <w:vAlign w:val="center"/>
          </w:tcPr>
          <w:p w14:paraId="190A53D7">
            <w:pPr>
              <w:pStyle w:val="178"/>
            </w:pPr>
          </w:p>
        </w:tc>
        <w:tc>
          <w:tcPr>
            <w:tcW w:w="5447" w:type="dxa"/>
            <w:shd w:val="clear" w:color="auto" w:fill="auto"/>
            <w:vAlign w:val="center"/>
          </w:tcPr>
          <w:p w14:paraId="3C3F1A39">
            <w:pPr>
              <w:autoSpaceDE w:val="0"/>
              <w:autoSpaceDN w:val="0"/>
              <w:spacing w:line="240" w:lineRule="auto"/>
              <w:ind w:right="99"/>
              <w:rPr>
                <w:rFonts w:ascii="Times New Roman" w:hAnsi="Times New Roman"/>
              </w:rPr>
            </w:pPr>
            <w:r>
              <w:rPr>
                <w:rFonts w:ascii="Times New Roman" w:hAnsi="Times New Roman"/>
              </w:rPr>
              <w:t>( 6 )安全附件及仪表的校验(检定)、修理和更换记录是否齐全真实；</w:t>
            </w:r>
          </w:p>
        </w:tc>
        <w:tc>
          <w:tcPr>
            <w:tcW w:w="2175" w:type="dxa"/>
            <w:shd w:val="clear" w:color="auto" w:fill="auto"/>
            <w:vAlign w:val="center"/>
          </w:tcPr>
          <w:p w14:paraId="5BDDE29C">
            <w:pPr>
              <w:autoSpaceDE w:val="0"/>
              <w:autoSpaceDN w:val="0"/>
              <w:spacing w:line="240" w:lineRule="auto"/>
              <w:ind w:right="58"/>
              <w:rPr>
                <w:rFonts w:ascii="Times New Roman" w:hAnsi="Times New Roman"/>
                <w:kern w:val="0"/>
              </w:rPr>
            </w:pPr>
            <w:r>
              <w:rPr>
                <w:rFonts w:ascii="Times New Roman" w:hAnsi="Times New Roman"/>
                <w:kern w:val="0"/>
              </w:rPr>
              <w:t>查相应记录是否符合要求</w:t>
            </w:r>
          </w:p>
        </w:tc>
        <w:tc>
          <w:tcPr>
            <w:tcW w:w="1591" w:type="dxa"/>
            <w:shd w:val="clear" w:color="auto" w:fill="auto"/>
          </w:tcPr>
          <w:p w14:paraId="6A4B55B5">
            <w:pPr>
              <w:autoSpaceDE w:val="0"/>
              <w:autoSpaceDN w:val="0"/>
              <w:spacing w:line="240" w:lineRule="auto"/>
              <w:jc w:val="left"/>
              <w:rPr>
                <w:rFonts w:ascii="Times New Roman" w:hAnsi="Times New Roman"/>
                <w:kern w:val="0"/>
              </w:rPr>
            </w:pPr>
          </w:p>
        </w:tc>
        <w:tc>
          <w:tcPr>
            <w:tcW w:w="1859" w:type="dxa"/>
            <w:shd w:val="clear" w:color="auto" w:fill="auto"/>
            <w:vAlign w:val="center"/>
          </w:tcPr>
          <w:p w14:paraId="6723F531">
            <w:pPr>
              <w:snapToGrid w:val="0"/>
              <w:spacing w:before="109" w:line="240" w:lineRule="auto"/>
              <w:ind w:right="136"/>
              <w:jc w:val="right"/>
              <w:rPr>
                <w:rFonts w:ascii="Times New Roman" w:hAnsi="Times New Roman"/>
              </w:rPr>
            </w:pPr>
            <w:r>
              <w:rPr>
                <w:rFonts w:ascii="Times New Roman" w:hAnsi="Times New Roman"/>
              </w:rPr>
              <w:t>严重事故隐患 □</w:t>
            </w:r>
          </w:p>
          <w:p w14:paraId="69823CFA">
            <w:pPr>
              <w:snapToGrid w:val="0"/>
              <w:spacing w:before="109" w:line="240" w:lineRule="auto"/>
              <w:ind w:right="136"/>
              <w:jc w:val="right"/>
              <w:rPr>
                <w:rFonts w:ascii="Times New Roman" w:hAnsi="Times New Roman"/>
              </w:rPr>
            </w:pPr>
            <w:r>
              <w:rPr>
                <w:rFonts w:ascii="Times New Roman" w:hAnsi="Times New Roman"/>
              </w:rPr>
              <w:t>较大事故隐患 □</w:t>
            </w:r>
          </w:p>
          <w:p w14:paraId="446A3D67">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AC2788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19794C9">
            <w:pPr>
              <w:spacing w:line="240" w:lineRule="auto"/>
              <w:ind w:right="136"/>
              <w:jc w:val="right"/>
              <w:rPr>
                <w:rFonts w:ascii="Times New Roman" w:hAnsi="Times New Roman"/>
              </w:rPr>
            </w:pPr>
            <w:r>
              <w:rPr>
                <w:rFonts w:ascii="Times New Roman" w:hAnsi="Times New Roman"/>
              </w:rPr>
              <w:t xml:space="preserve"> 无  此  项   □</w:t>
            </w:r>
          </w:p>
        </w:tc>
      </w:tr>
      <w:tr w14:paraId="1FF4C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shd w:val="clear" w:color="auto" w:fill="auto"/>
            <w:vAlign w:val="center"/>
          </w:tcPr>
          <w:p w14:paraId="3EAD57EC">
            <w:pPr>
              <w:pStyle w:val="235"/>
              <w:ind w:left="151" w:right="139"/>
              <w:jc w:val="center"/>
              <w:rPr>
                <w:sz w:val="21"/>
                <w:lang w:eastAsia="zh-CN"/>
              </w:rPr>
            </w:pPr>
          </w:p>
        </w:tc>
        <w:tc>
          <w:tcPr>
            <w:tcW w:w="1701" w:type="dxa"/>
            <w:vMerge w:val="continue"/>
            <w:shd w:val="clear" w:color="auto" w:fill="auto"/>
            <w:vAlign w:val="center"/>
          </w:tcPr>
          <w:p w14:paraId="1B12CF94">
            <w:pPr>
              <w:pStyle w:val="178"/>
            </w:pPr>
          </w:p>
        </w:tc>
        <w:tc>
          <w:tcPr>
            <w:tcW w:w="5447" w:type="dxa"/>
            <w:shd w:val="clear" w:color="auto" w:fill="auto"/>
            <w:vAlign w:val="center"/>
          </w:tcPr>
          <w:p w14:paraId="3BB2283F">
            <w:pPr>
              <w:autoSpaceDE w:val="0"/>
              <w:autoSpaceDN w:val="0"/>
              <w:spacing w:line="240" w:lineRule="auto"/>
              <w:ind w:right="99"/>
              <w:rPr>
                <w:rFonts w:ascii="Times New Roman" w:hAnsi="Times New Roman"/>
              </w:rPr>
            </w:pPr>
            <w:r>
              <w:rPr>
                <w:rFonts w:ascii="Times New Roman" w:hAnsi="Times New Roman"/>
              </w:rPr>
              <w:t>( 7 )是否有压力容器应急专项预案和演练记录；</w:t>
            </w:r>
          </w:p>
        </w:tc>
        <w:tc>
          <w:tcPr>
            <w:tcW w:w="2175" w:type="dxa"/>
            <w:shd w:val="clear" w:color="auto" w:fill="auto"/>
            <w:vAlign w:val="center"/>
          </w:tcPr>
          <w:p w14:paraId="3CBEDDAA">
            <w:pPr>
              <w:autoSpaceDE w:val="0"/>
              <w:autoSpaceDN w:val="0"/>
              <w:spacing w:line="240" w:lineRule="auto"/>
              <w:ind w:right="58"/>
              <w:rPr>
                <w:rFonts w:ascii="Times New Roman" w:hAnsi="Times New Roman"/>
                <w:kern w:val="0"/>
              </w:rPr>
            </w:pPr>
            <w:r>
              <w:rPr>
                <w:rFonts w:ascii="Times New Roman" w:hAnsi="Times New Roman"/>
                <w:kern w:val="0"/>
              </w:rPr>
              <w:t>查预案和演练记录是否符合要求</w:t>
            </w:r>
          </w:p>
        </w:tc>
        <w:tc>
          <w:tcPr>
            <w:tcW w:w="1591" w:type="dxa"/>
            <w:shd w:val="clear" w:color="auto" w:fill="auto"/>
          </w:tcPr>
          <w:p w14:paraId="014AA85D">
            <w:pPr>
              <w:autoSpaceDE w:val="0"/>
              <w:autoSpaceDN w:val="0"/>
              <w:spacing w:line="240" w:lineRule="auto"/>
              <w:jc w:val="left"/>
              <w:rPr>
                <w:rFonts w:ascii="Times New Roman" w:hAnsi="Times New Roman"/>
                <w:kern w:val="0"/>
              </w:rPr>
            </w:pPr>
          </w:p>
        </w:tc>
        <w:tc>
          <w:tcPr>
            <w:tcW w:w="1859" w:type="dxa"/>
            <w:shd w:val="clear" w:color="auto" w:fill="auto"/>
            <w:vAlign w:val="center"/>
          </w:tcPr>
          <w:p w14:paraId="2829B6F4">
            <w:pPr>
              <w:snapToGrid w:val="0"/>
              <w:spacing w:before="109" w:line="240" w:lineRule="auto"/>
              <w:ind w:right="136"/>
              <w:jc w:val="right"/>
              <w:rPr>
                <w:rFonts w:ascii="Times New Roman" w:hAnsi="Times New Roman"/>
              </w:rPr>
            </w:pPr>
            <w:r>
              <w:rPr>
                <w:rFonts w:ascii="Times New Roman" w:hAnsi="Times New Roman"/>
              </w:rPr>
              <w:t>严重事故隐患 □</w:t>
            </w:r>
          </w:p>
          <w:p w14:paraId="635C66D6">
            <w:pPr>
              <w:snapToGrid w:val="0"/>
              <w:spacing w:before="109" w:line="240" w:lineRule="auto"/>
              <w:ind w:right="136"/>
              <w:jc w:val="right"/>
              <w:rPr>
                <w:rFonts w:ascii="Times New Roman" w:hAnsi="Times New Roman"/>
              </w:rPr>
            </w:pPr>
            <w:r>
              <w:rPr>
                <w:rFonts w:ascii="Times New Roman" w:hAnsi="Times New Roman"/>
              </w:rPr>
              <w:t>较大事故隐患 □</w:t>
            </w:r>
          </w:p>
          <w:p w14:paraId="6AE20DEC">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D3D07B9">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95E411D">
            <w:pPr>
              <w:pStyle w:val="235"/>
              <w:spacing w:before="109"/>
              <w:ind w:right="136"/>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bl>
    <w:p w14:paraId="0C997500">
      <w:pPr>
        <w:snapToGrid w:val="0"/>
        <w:ind w:firstLine="420" w:firstLineChars="200"/>
        <w:jc w:val="left"/>
        <w:rPr>
          <w:rFonts w:ascii="宋体" w:hAnsi="宋体"/>
        </w:rPr>
      </w:pPr>
      <w:bookmarkStart w:id="94" w:name="_Hlk114559288"/>
    </w:p>
    <w:p w14:paraId="762A3A9E">
      <w:pPr>
        <w:snapToGrid w:val="0"/>
        <w:ind w:firstLine="420" w:firstLineChars="200"/>
        <w:jc w:val="left"/>
        <w:rPr>
          <w:rFonts w:ascii="宋体" w:hAnsi="宋体"/>
        </w:rPr>
      </w:pPr>
      <w:r>
        <w:rPr>
          <w:rFonts w:hint="eastAsia" w:ascii="宋体" w:hAnsi="宋体"/>
        </w:rPr>
        <w:t>检查人员签名：                                                                                  检查日期：</w:t>
      </w:r>
    </w:p>
    <w:bookmarkEnd w:id="94"/>
    <w:p w14:paraId="4D17B363">
      <w:pPr>
        <w:pStyle w:val="56"/>
        <w:ind w:firstLine="420"/>
      </w:pPr>
    </w:p>
    <w:p w14:paraId="2149BDB3">
      <w:pPr>
        <w:pStyle w:val="56"/>
        <w:ind w:firstLine="420"/>
      </w:pPr>
    </w:p>
    <w:p w14:paraId="24FF429D">
      <w:r>
        <w:br w:type="page"/>
      </w:r>
    </w:p>
    <w:p w14:paraId="6FAB388E">
      <w:pPr>
        <w:pStyle w:val="78"/>
        <w:spacing w:before="120" w:after="120"/>
      </w:pPr>
      <w:r>
        <w:rPr>
          <w:rFonts w:hint="eastAsia"/>
        </w:rPr>
        <w:t>使用管理年度审查（移动式压力容器专项要求）表见表A.4</w:t>
      </w:r>
    </w:p>
    <w:p w14:paraId="16A59048">
      <w:pPr>
        <w:pStyle w:val="234"/>
        <w:numPr>
          <w:ilvl w:val="0"/>
          <w:numId w:val="0"/>
        </w:numPr>
        <w:spacing w:before="120" w:after="120"/>
        <w:ind w:left="4819"/>
        <w:jc w:val="both"/>
      </w:pPr>
      <w:r>
        <w:rPr>
          <w:rFonts w:hint="eastAsia"/>
        </w:rPr>
        <w:t>表A</w:t>
      </w:r>
      <w:r>
        <w:t xml:space="preserve">.4 </w:t>
      </w:r>
      <w:r>
        <w:rPr>
          <w:rFonts w:hint="eastAsia"/>
        </w:rPr>
        <w:t>使用管理年度审查（移动式压力容器专项要求）表</w:t>
      </w:r>
    </w:p>
    <w:tbl>
      <w:tblPr>
        <w:tblStyle w:val="27"/>
        <w:tblW w:w="137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63"/>
        <w:gridCol w:w="1638"/>
        <w:gridCol w:w="5438"/>
        <w:gridCol w:w="2187"/>
        <w:gridCol w:w="1588"/>
        <w:gridCol w:w="1882"/>
      </w:tblGrid>
      <w:tr w14:paraId="3B22E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1063" w:type="dxa"/>
            <w:tcBorders>
              <w:top w:val="single" w:color="auto" w:sz="8" w:space="0"/>
            </w:tcBorders>
            <w:shd w:val="clear" w:color="auto" w:fill="auto"/>
            <w:vAlign w:val="center"/>
          </w:tcPr>
          <w:p w14:paraId="689CD4D3">
            <w:pPr>
              <w:pStyle w:val="178"/>
              <w:rPr>
                <w:rFonts w:ascii="Times New Roman"/>
                <w:b/>
                <w:sz w:val="21"/>
                <w:szCs w:val="21"/>
              </w:rPr>
            </w:pPr>
            <w:r>
              <w:rPr>
                <w:rFonts w:ascii="Times New Roman"/>
                <w:b/>
                <w:sz w:val="21"/>
                <w:szCs w:val="21"/>
              </w:rPr>
              <w:t>检查</w:t>
            </w:r>
          </w:p>
          <w:p w14:paraId="639D851B">
            <w:pPr>
              <w:pStyle w:val="178"/>
            </w:pPr>
            <w:r>
              <w:rPr>
                <w:rFonts w:ascii="Times New Roman"/>
                <w:b/>
                <w:sz w:val="21"/>
                <w:szCs w:val="21"/>
              </w:rPr>
              <w:t>项目</w:t>
            </w:r>
          </w:p>
        </w:tc>
        <w:tc>
          <w:tcPr>
            <w:tcW w:w="1638" w:type="dxa"/>
            <w:tcBorders>
              <w:top w:val="single" w:color="auto" w:sz="8" w:space="0"/>
            </w:tcBorders>
            <w:shd w:val="clear" w:color="auto" w:fill="auto"/>
            <w:vAlign w:val="center"/>
          </w:tcPr>
          <w:p w14:paraId="2D085093">
            <w:pPr>
              <w:pStyle w:val="235"/>
              <w:spacing w:before="75"/>
              <w:ind w:right="56"/>
              <w:jc w:val="center"/>
              <w:rPr>
                <w:rFonts w:ascii="Times New Roman" w:hAnsi="Times New Roman" w:cs="Times New Roman"/>
                <w:b/>
                <w:sz w:val="21"/>
                <w:szCs w:val="21"/>
              </w:rPr>
            </w:pPr>
            <w:r>
              <w:rPr>
                <w:rFonts w:ascii="Times New Roman" w:hAnsi="Times New Roman" w:cs="Times New Roman"/>
                <w:b/>
                <w:sz w:val="21"/>
                <w:szCs w:val="21"/>
                <w:lang w:eastAsia="zh-CN"/>
              </w:rPr>
              <w:t>检</w:t>
            </w:r>
            <w:r>
              <w:rPr>
                <w:rFonts w:ascii="Times New Roman" w:hAnsi="Times New Roman" w:cs="Times New Roman"/>
                <w:b/>
                <w:sz w:val="21"/>
                <w:szCs w:val="21"/>
              </w:rPr>
              <w:t>查依据</w:t>
            </w:r>
          </w:p>
        </w:tc>
        <w:tc>
          <w:tcPr>
            <w:tcW w:w="5438" w:type="dxa"/>
            <w:tcBorders>
              <w:top w:val="single" w:color="auto" w:sz="8" w:space="0"/>
            </w:tcBorders>
            <w:shd w:val="clear" w:color="auto" w:fill="auto"/>
            <w:vAlign w:val="center"/>
          </w:tcPr>
          <w:p w14:paraId="3307E33B">
            <w:pPr>
              <w:pStyle w:val="235"/>
              <w:spacing w:before="1"/>
              <w:ind w:right="292"/>
              <w:jc w:val="center"/>
              <w:rPr>
                <w:rFonts w:ascii="Times New Roman" w:hAnsi="Times New Roman" w:cs="Times New Roman"/>
                <w:b/>
                <w:sz w:val="21"/>
                <w:szCs w:val="21"/>
              </w:rPr>
            </w:pPr>
            <w:r>
              <w:rPr>
                <w:rFonts w:ascii="Times New Roman" w:hAnsi="Times New Roman" w:cs="Times New Roman"/>
                <w:b/>
                <w:sz w:val="21"/>
                <w:szCs w:val="21"/>
                <w:lang w:eastAsia="zh-CN"/>
              </w:rPr>
              <w:t>检</w:t>
            </w:r>
            <w:r>
              <w:rPr>
                <w:rFonts w:ascii="Times New Roman" w:hAnsi="Times New Roman" w:cs="Times New Roman"/>
                <w:b/>
                <w:sz w:val="21"/>
                <w:szCs w:val="21"/>
              </w:rPr>
              <w:t>查要求</w:t>
            </w:r>
          </w:p>
        </w:tc>
        <w:tc>
          <w:tcPr>
            <w:tcW w:w="2187" w:type="dxa"/>
            <w:tcBorders>
              <w:top w:val="single" w:color="auto" w:sz="8" w:space="0"/>
            </w:tcBorders>
            <w:shd w:val="clear" w:color="auto" w:fill="auto"/>
            <w:vAlign w:val="center"/>
          </w:tcPr>
          <w:p w14:paraId="50A52161">
            <w:pPr>
              <w:pStyle w:val="235"/>
              <w:spacing w:before="1"/>
              <w:ind w:left="307" w:right="292"/>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检查</w:t>
            </w:r>
            <w:r>
              <w:rPr>
                <w:rFonts w:hint="eastAsia" w:ascii="Times New Roman" w:hAnsi="Times New Roman" w:cs="Times New Roman"/>
                <w:b/>
                <w:sz w:val="21"/>
                <w:szCs w:val="21"/>
                <w:lang w:eastAsia="zh-CN"/>
              </w:rPr>
              <w:t>内容</w:t>
            </w:r>
          </w:p>
        </w:tc>
        <w:tc>
          <w:tcPr>
            <w:tcW w:w="1588" w:type="dxa"/>
            <w:tcBorders>
              <w:top w:val="single" w:color="auto" w:sz="8" w:space="0"/>
            </w:tcBorders>
            <w:shd w:val="clear" w:color="auto" w:fill="auto"/>
            <w:vAlign w:val="center"/>
          </w:tcPr>
          <w:p w14:paraId="69FE62FF">
            <w:pPr>
              <w:pStyle w:val="235"/>
              <w:spacing w:before="1"/>
              <w:ind w:left="307" w:right="292"/>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问题记录</w:t>
            </w:r>
          </w:p>
        </w:tc>
        <w:tc>
          <w:tcPr>
            <w:tcW w:w="1882" w:type="dxa"/>
            <w:tcBorders>
              <w:top w:val="single" w:color="auto" w:sz="8" w:space="0"/>
            </w:tcBorders>
            <w:shd w:val="clear" w:color="auto" w:fill="auto"/>
            <w:vAlign w:val="center"/>
          </w:tcPr>
          <w:p w14:paraId="5F28CBE4">
            <w:pPr>
              <w:pStyle w:val="235"/>
              <w:spacing w:before="1"/>
              <w:ind w:left="307" w:right="292"/>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检查结论</w:t>
            </w:r>
          </w:p>
        </w:tc>
      </w:tr>
      <w:tr w14:paraId="4BBEF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4450F3E6">
            <w:pPr>
              <w:autoSpaceDE w:val="0"/>
              <w:autoSpaceDN w:val="0"/>
              <w:spacing w:line="240" w:lineRule="auto"/>
              <w:ind w:left="151" w:right="139"/>
              <w:jc w:val="center"/>
              <w:rPr>
                <w:rFonts w:ascii="Times New Roman" w:hAnsi="Times New Roman"/>
                <w:kern w:val="0"/>
              </w:rPr>
            </w:pPr>
            <w:r>
              <w:rPr>
                <w:rFonts w:ascii="Times New Roman" w:hAnsi="Times New Roman"/>
                <w:kern w:val="0"/>
                <w:lang w:bidi="en-US"/>
              </w:rPr>
              <w:t>办理设备使用登记</w:t>
            </w:r>
          </w:p>
        </w:tc>
        <w:tc>
          <w:tcPr>
            <w:tcW w:w="1638" w:type="dxa"/>
            <w:shd w:val="clear" w:color="auto" w:fill="auto"/>
            <w:vAlign w:val="center"/>
          </w:tcPr>
          <w:p w14:paraId="70A99A6A">
            <w:pPr>
              <w:autoSpaceDE w:val="0"/>
              <w:autoSpaceDN w:val="0"/>
              <w:spacing w:before="11" w:line="240" w:lineRule="auto"/>
              <w:ind w:left="108" w:right="142"/>
              <w:rPr>
                <w:rFonts w:ascii="Times New Roman" w:hAnsi="Times New Roman"/>
              </w:rPr>
            </w:pPr>
            <w:r>
              <w:rPr>
                <w:rFonts w:ascii="Times New Roman" w:hAnsi="Times New Roman"/>
                <w:kern w:val="0"/>
              </w:rPr>
              <w:t>移动式压力容器安全技术监察规程(TSGR0005-2011)</w:t>
            </w:r>
            <w:r>
              <w:rPr>
                <w:rFonts w:ascii="Times New Roman" w:hAnsi="Times New Roman"/>
              </w:rPr>
              <w:t>5.1</w:t>
            </w:r>
          </w:p>
        </w:tc>
        <w:tc>
          <w:tcPr>
            <w:tcW w:w="5438" w:type="dxa"/>
            <w:shd w:val="clear" w:color="auto" w:fill="auto"/>
          </w:tcPr>
          <w:p w14:paraId="3595C8DF">
            <w:pPr>
              <w:spacing w:line="240" w:lineRule="auto"/>
              <w:ind w:right="142"/>
              <w:jc w:val="left"/>
              <w:rPr>
                <w:rFonts w:ascii="Times New Roman" w:hAnsi="Times New Roman"/>
                <w:kern w:val="0"/>
              </w:rPr>
            </w:pPr>
            <w:r>
              <w:rPr>
                <w:rFonts w:hint="eastAsia" w:ascii="宋体" w:hAnsi="宋体" w:cs="宋体"/>
                <w:lang w:val="zh-CN"/>
              </w:rPr>
              <w:t>使用单位应当按照规定在移动式压力容器投入使用前，按照铭牌和产品数据表规定的一种介质，逐台申请办理《特种设备使用登记证》（以下简称《使用登记证》）及电子记录媒介。办理使用登记的新移动式压力容器，其安全状况等级为</w:t>
            </w:r>
            <w:r>
              <w:rPr>
                <w:rFonts w:ascii="Times New Roman" w:hAnsi="Times New Roman" w:eastAsia="Tahoma"/>
                <w:lang w:val="zh-CN"/>
              </w:rPr>
              <w:t>1</w:t>
            </w:r>
            <w:r>
              <w:rPr>
                <w:rFonts w:hint="eastAsia" w:ascii="宋体" w:hAnsi="宋体" w:cs="宋体"/>
                <w:lang w:val="zh-CN"/>
              </w:rPr>
              <w:t>级；进口移动式压力容器安全状况等级由实施进口压力容器监督检验的特种设备检验机构评定。</w:t>
            </w:r>
          </w:p>
        </w:tc>
        <w:tc>
          <w:tcPr>
            <w:tcW w:w="2187" w:type="dxa"/>
            <w:shd w:val="clear" w:color="auto" w:fill="auto"/>
            <w:vAlign w:val="center"/>
          </w:tcPr>
          <w:p w14:paraId="4E47F04C">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查是否按要求申请办理《使用登记证》</w:t>
            </w:r>
          </w:p>
        </w:tc>
        <w:tc>
          <w:tcPr>
            <w:tcW w:w="1588" w:type="dxa"/>
            <w:shd w:val="clear" w:color="auto" w:fill="auto"/>
          </w:tcPr>
          <w:p w14:paraId="38DA72EB">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2F777D02">
            <w:pPr>
              <w:snapToGrid w:val="0"/>
              <w:spacing w:before="109" w:line="240" w:lineRule="auto"/>
              <w:ind w:right="142"/>
              <w:jc w:val="right"/>
              <w:rPr>
                <w:rFonts w:ascii="Times New Roman" w:hAnsi="Times New Roman"/>
              </w:rPr>
            </w:pPr>
            <w:r>
              <w:rPr>
                <w:rFonts w:ascii="Times New Roman" w:hAnsi="Times New Roman"/>
              </w:rPr>
              <w:t>严重事故隐患 □</w:t>
            </w:r>
          </w:p>
          <w:p w14:paraId="16039530">
            <w:pPr>
              <w:snapToGrid w:val="0"/>
              <w:spacing w:before="109" w:line="240" w:lineRule="auto"/>
              <w:ind w:right="142"/>
              <w:jc w:val="right"/>
              <w:rPr>
                <w:rFonts w:ascii="Times New Roman" w:hAnsi="Times New Roman"/>
              </w:rPr>
            </w:pPr>
            <w:r>
              <w:rPr>
                <w:rFonts w:ascii="Times New Roman" w:hAnsi="Times New Roman"/>
              </w:rPr>
              <w:t>较大事故隐患 □</w:t>
            </w:r>
          </w:p>
          <w:p w14:paraId="227F15A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06E5887">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446D0A4">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45B4D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7799FFB9">
            <w:pPr>
              <w:autoSpaceDE w:val="0"/>
              <w:autoSpaceDN w:val="0"/>
              <w:spacing w:line="240" w:lineRule="auto"/>
              <w:ind w:left="151" w:right="139"/>
              <w:jc w:val="center"/>
              <w:rPr>
                <w:rFonts w:ascii="Times New Roman" w:hAnsi="Times New Roman"/>
                <w:kern w:val="0"/>
              </w:rPr>
            </w:pPr>
            <w:r>
              <w:rPr>
                <w:rFonts w:ascii="Times New Roman" w:hAnsi="Times New Roman"/>
                <w:kern w:val="0"/>
                <w:lang w:bidi="en-US"/>
              </w:rPr>
              <w:t>使用单位的职责</w:t>
            </w:r>
          </w:p>
        </w:tc>
        <w:tc>
          <w:tcPr>
            <w:tcW w:w="1638" w:type="dxa"/>
            <w:shd w:val="clear" w:color="auto" w:fill="auto"/>
            <w:vAlign w:val="center"/>
          </w:tcPr>
          <w:p w14:paraId="69F4652C">
            <w:pPr>
              <w:autoSpaceDE w:val="0"/>
              <w:autoSpaceDN w:val="0"/>
              <w:spacing w:before="11" w:line="240" w:lineRule="auto"/>
              <w:ind w:left="108" w:right="142"/>
              <w:rPr>
                <w:rFonts w:ascii="Times New Roman" w:hAnsi="Times New Roman"/>
                <w:kern w:val="0"/>
              </w:rPr>
            </w:pPr>
            <w:r>
              <w:rPr>
                <w:rFonts w:ascii="Times New Roman" w:hAnsi="Times New Roman"/>
                <w:kern w:val="0"/>
              </w:rPr>
              <w:t>移动式压力容器安全技术监察规程(TSGR0005-2011)</w:t>
            </w:r>
            <w:r>
              <w:rPr>
                <w:rFonts w:ascii="Times New Roman" w:hAnsi="Times New Roman"/>
              </w:rPr>
              <w:t>5.2</w:t>
            </w:r>
          </w:p>
          <w:p w14:paraId="5FDA4AAF">
            <w:pPr>
              <w:pStyle w:val="235"/>
              <w:spacing w:before="1"/>
              <w:ind w:left="233" w:right="142"/>
              <w:jc w:val="both"/>
              <w:rPr>
                <w:rFonts w:ascii="Times New Roman" w:hAnsi="Times New Roman" w:cs="Times New Roman"/>
                <w:sz w:val="21"/>
                <w:szCs w:val="21"/>
                <w:lang w:eastAsia="zh-CN"/>
              </w:rPr>
            </w:pPr>
          </w:p>
        </w:tc>
        <w:tc>
          <w:tcPr>
            <w:tcW w:w="5438" w:type="dxa"/>
            <w:shd w:val="clear" w:color="auto" w:fill="auto"/>
          </w:tcPr>
          <w:p w14:paraId="54700586">
            <w:pPr>
              <w:autoSpaceDE w:val="0"/>
              <w:autoSpaceDN w:val="0"/>
              <w:spacing w:before="109" w:line="240" w:lineRule="auto"/>
              <w:ind w:right="142"/>
              <w:jc w:val="left"/>
              <w:rPr>
                <w:rFonts w:ascii="Times New Roman" w:hAnsi="Times New Roman"/>
                <w:kern w:val="0"/>
              </w:rPr>
            </w:pPr>
            <w:r>
              <w:rPr>
                <w:rFonts w:ascii="Times New Roman" w:hAnsi="Times New Roman"/>
                <w:kern w:val="0"/>
              </w:rPr>
              <w:t>(1)使用单位是保证移动式压力容器安全运行的责任主体，对移动式压力容器安全使用负责，应当严格执行国家有关法律法规，按照本规程和压力容器使用管理有关安全技术规范的规定，保证移动式压力容器的安全使用;</w:t>
            </w:r>
          </w:p>
          <w:p w14:paraId="6890B95F">
            <w:pPr>
              <w:autoSpaceDE w:val="0"/>
              <w:autoSpaceDN w:val="0"/>
              <w:spacing w:before="109" w:line="240" w:lineRule="auto"/>
              <w:ind w:right="142"/>
              <w:jc w:val="left"/>
              <w:rPr>
                <w:rFonts w:ascii="Times New Roman" w:hAnsi="Times New Roman"/>
                <w:kern w:val="0"/>
              </w:rPr>
            </w:pPr>
            <w:r>
              <w:rPr>
                <w:rFonts w:ascii="Times New Roman" w:hAnsi="Times New Roman"/>
                <w:kern w:val="0"/>
              </w:rPr>
              <w:t>(2)使用单位应当配备具有移动式压力容器专业知识、熟悉国家相关安全技术规范及其相应标准的工程技术人员作为安全管理人员，安全管理人员应当按照规定取得相应的特种设备作业人员证，负责移动式压力容器的安全管理工作。</w:t>
            </w:r>
          </w:p>
        </w:tc>
        <w:tc>
          <w:tcPr>
            <w:tcW w:w="2187" w:type="dxa"/>
            <w:shd w:val="clear" w:color="auto" w:fill="auto"/>
            <w:vAlign w:val="center"/>
          </w:tcPr>
          <w:p w14:paraId="13246D99">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查安全管理人员配备是否符合要求，是否持特种设备安全管理员证</w:t>
            </w:r>
          </w:p>
        </w:tc>
        <w:tc>
          <w:tcPr>
            <w:tcW w:w="1588" w:type="dxa"/>
            <w:shd w:val="clear" w:color="auto" w:fill="auto"/>
          </w:tcPr>
          <w:p w14:paraId="778D3243">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7ECE3091">
            <w:pPr>
              <w:snapToGrid w:val="0"/>
              <w:spacing w:before="109" w:line="240" w:lineRule="auto"/>
              <w:ind w:right="142"/>
              <w:jc w:val="right"/>
              <w:rPr>
                <w:rFonts w:ascii="Times New Roman" w:hAnsi="Times New Roman"/>
              </w:rPr>
            </w:pPr>
            <w:r>
              <w:rPr>
                <w:rFonts w:ascii="Times New Roman" w:hAnsi="Times New Roman"/>
              </w:rPr>
              <w:t>严重事故隐患 □</w:t>
            </w:r>
          </w:p>
          <w:p w14:paraId="472A312C">
            <w:pPr>
              <w:snapToGrid w:val="0"/>
              <w:spacing w:before="109" w:line="240" w:lineRule="auto"/>
              <w:ind w:right="142"/>
              <w:jc w:val="right"/>
              <w:rPr>
                <w:rFonts w:ascii="Times New Roman" w:hAnsi="Times New Roman"/>
              </w:rPr>
            </w:pPr>
            <w:r>
              <w:rPr>
                <w:rFonts w:ascii="Times New Roman" w:hAnsi="Times New Roman"/>
              </w:rPr>
              <w:t>较大事故隐患 □</w:t>
            </w:r>
          </w:p>
          <w:p w14:paraId="38AD409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994F338">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24394EC">
            <w:pPr>
              <w:spacing w:line="240" w:lineRule="auto"/>
              <w:ind w:right="142"/>
              <w:jc w:val="right"/>
              <w:rPr>
                <w:rFonts w:ascii="Times New Roman" w:hAnsi="Times New Roman"/>
              </w:rPr>
            </w:pPr>
            <w:r>
              <w:rPr>
                <w:rFonts w:ascii="Times New Roman" w:hAnsi="Times New Roman"/>
              </w:rPr>
              <w:t xml:space="preserve"> 无  此  项   □</w:t>
            </w:r>
          </w:p>
        </w:tc>
      </w:tr>
      <w:tr w14:paraId="4B971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restart"/>
            <w:shd w:val="clear" w:color="auto" w:fill="auto"/>
            <w:vAlign w:val="center"/>
          </w:tcPr>
          <w:p w14:paraId="44FFAED1">
            <w:pPr>
              <w:autoSpaceDE w:val="0"/>
              <w:autoSpaceDN w:val="0"/>
              <w:spacing w:line="240" w:lineRule="auto"/>
              <w:ind w:left="151" w:right="139"/>
              <w:jc w:val="center"/>
              <w:rPr>
                <w:rFonts w:ascii="Times New Roman" w:hAnsi="Times New Roman"/>
                <w:kern w:val="0"/>
                <w:lang w:bidi="en-US"/>
              </w:rPr>
            </w:pPr>
            <w:r>
              <w:rPr>
                <w:rFonts w:ascii="Times New Roman" w:hAnsi="Times New Roman"/>
                <w:kern w:val="0"/>
                <w:lang w:bidi="en-US"/>
              </w:rPr>
              <w:t>使用单位安全管理</w:t>
            </w:r>
          </w:p>
          <w:p w14:paraId="1FE2581A">
            <w:pPr>
              <w:autoSpaceDE w:val="0"/>
              <w:autoSpaceDN w:val="0"/>
              <w:spacing w:line="240" w:lineRule="auto"/>
              <w:ind w:left="151" w:right="139"/>
              <w:jc w:val="center"/>
              <w:rPr>
                <w:rFonts w:ascii="Times New Roman" w:hAnsi="Times New Roman"/>
                <w:kern w:val="0"/>
              </w:rPr>
            </w:pPr>
          </w:p>
        </w:tc>
        <w:tc>
          <w:tcPr>
            <w:tcW w:w="1638" w:type="dxa"/>
            <w:vMerge w:val="restart"/>
            <w:shd w:val="clear" w:color="auto" w:fill="auto"/>
            <w:vAlign w:val="center"/>
          </w:tcPr>
          <w:p w14:paraId="495A9E8F">
            <w:pPr>
              <w:autoSpaceDE w:val="0"/>
              <w:autoSpaceDN w:val="0"/>
              <w:spacing w:before="11" w:line="240" w:lineRule="auto"/>
              <w:ind w:left="108" w:right="55" w:rightChars="26"/>
              <w:rPr>
                <w:rFonts w:ascii="Times New Roman" w:hAnsi="Times New Roman"/>
                <w:kern w:val="0"/>
              </w:rPr>
            </w:pPr>
            <w:r>
              <w:rPr>
                <w:rFonts w:ascii="Times New Roman" w:hAnsi="Times New Roman"/>
                <w:kern w:val="0"/>
              </w:rPr>
              <w:t>移动式压力容器安全技术监察规程(TSGR0005-2011)</w:t>
            </w:r>
            <w:r>
              <w:rPr>
                <w:rFonts w:ascii="Times New Roman" w:hAnsi="Times New Roman"/>
              </w:rPr>
              <w:t>5.3</w:t>
            </w:r>
          </w:p>
        </w:tc>
        <w:tc>
          <w:tcPr>
            <w:tcW w:w="5438" w:type="dxa"/>
            <w:shd w:val="clear" w:color="auto" w:fill="auto"/>
            <w:vAlign w:val="center"/>
          </w:tcPr>
          <w:p w14:paraId="3481A7DF">
            <w:pPr>
              <w:autoSpaceDE w:val="0"/>
              <w:autoSpaceDN w:val="0"/>
              <w:spacing w:before="109" w:line="240" w:lineRule="auto"/>
              <w:ind w:right="142"/>
              <w:rPr>
                <w:rFonts w:ascii="Times New Roman" w:hAnsi="Times New Roman"/>
                <w:kern w:val="0"/>
              </w:rPr>
            </w:pPr>
            <w:r>
              <w:rPr>
                <w:rFonts w:ascii="Times New Roman" w:hAnsi="Times New Roman"/>
                <w:kern w:val="0"/>
              </w:rPr>
              <w:t>(1)贯彻执行本规程和移动式压力容器有关的安全技术规范;</w:t>
            </w:r>
          </w:p>
        </w:tc>
        <w:tc>
          <w:tcPr>
            <w:tcW w:w="2187" w:type="dxa"/>
            <w:shd w:val="clear" w:color="auto" w:fill="auto"/>
            <w:vAlign w:val="center"/>
          </w:tcPr>
          <w:p w14:paraId="6D11DA45">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查贯彻执行情况</w:t>
            </w:r>
          </w:p>
        </w:tc>
        <w:tc>
          <w:tcPr>
            <w:tcW w:w="1588" w:type="dxa"/>
            <w:shd w:val="clear" w:color="auto" w:fill="auto"/>
          </w:tcPr>
          <w:p w14:paraId="60EF751D">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5D6CB0AD">
            <w:pPr>
              <w:snapToGrid w:val="0"/>
              <w:spacing w:before="109" w:line="240" w:lineRule="auto"/>
              <w:ind w:right="142"/>
              <w:jc w:val="right"/>
              <w:rPr>
                <w:rFonts w:ascii="Times New Roman" w:hAnsi="Times New Roman"/>
              </w:rPr>
            </w:pPr>
            <w:r>
              <w:rPr>
                <w:rFonts w:ascii="Times New Roman" w:hAnsi="Times New Roman"/>
              </w:rPr>
              <w:t>严重事故隐患 □</w:t>
            </w:r>
          </w:p>
          <w:p w14:paraId="2DC2C034">
            <w:pPr>
              <w:snapToGrid w:val="0"/>
              <w:spacing w:before="109" w:line="240" w:lineRule="auto"/>
              <w:ind w:right="142"/>
              <w:jc w:val="right"/>
              <w:rPr>
                <w:rFonts w:ascii="Times New Roman" w:hAnsi="Times New Roman"/>
              </w:rPr>
            </w:pPr>
            <w:r>
              <w:rPr>
                <w:rFonts w:ascii="Times New Roman" w:hAnsi="Times New Roman"/>
              </w:rPr>
              <w:t>较大事故隐患 □</w:t>
            </w:r>
          </w:p>
          <w:p w14:paraId="23545F30">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6D4752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FA016CA">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5D07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7F2666ED">
            <w:pPr>
              <w:pStyle w:val="178"/>
            </w:pPr>
          </w:p>
        </w:tc>
        <w:tc>
          <w:tcPr>
            <w:tcW w:w="1638" w:type="dxa"/>
            <w:vMerge w:val="continue"/>
            <w:shd w:val="clear" w:color="auto" w:fill="auto"/>
            <w:vAlign w:val="center"/>
          </w:tcPr>
          <w:p w14:paraId="7F479CF0">
            <w:pPr>
              <w:pStyle w:val="178"/>
            </w:pPr>
          </w:p>
        </w:tc>
        <w:tc>
          <w:tcPr>
            <w:tcW w:w="5438" w:type="dxa"/>
            <w:shd w:val="clear" w:color="auto" w:fill="auto"/>
            <w:vAlign w:val="center"/>
          </w:tcPr>
          <w:p w14:paraId="795C935A">
            <w:pPr>
              <w:autoSpaceDE w:val="0"/>
              <w:autoSpaceDN w:val="0"/>
              <w:spacing w:before="109" w:line="240" w:lineRule="auto"/>
              <w:ind w:right="142"/>
              <w:rPr>
                <w:rFonts w:ascii="Times New Roman" w:hAnsi="Times New Roman"/>
                <w:kern w:val="0"/>
              </w:rPr>
            </w:pPr>
            <w:r>
              <w:rPr>
                <w:rFonts w:ascii="Times New Roman" w:hAnsi="Times New Roman"/>
                <w:kern w:val="0"/>
              </w:rPr>
              <w:t>(2)建立健全移动式压力容器安全管理制度，制定移动式压力容器安全操作规程;</w:t>
            </w:r>
          </w:p>
        </w:tc>
        <w:tc>
          <w:tcPr>
            <w:tcW w:w="2187" w:type="dxa"/>
            <w:shd w:val="clear" w:color="auto" w:fill="auto"/>
            <w:vAlign w:val="center"/>
          </w:tcPr>
          <w:p w14:paraId="6F8DE0C0">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查制度、操作规程是否符合要求</w:t>
            </w:r>
          </w:p>
        </w:tc>
        <w:tc>
          <w:tcPr>
            <w:tcW w:w="1588" w:type="dxa"/>
            <w:shd w:val="clear" w:color="auto" w:fill="auto"/>
          </w:tcPr>
          <w:p w14:paraId="30F405BC">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1C8CCB00">
            <w:pPr>
              <w:snapToGrid w:val="0"/>
              <w:spacing w:before="109" w:line="240" w:lineRule="auto"/>
              <w:ind w:right="142"/>
              <w:jc w:val="right"/>
              <w:rPr>
                <w:rFonts w:ascii="Times New Roman" w:hAnsi="Times New Roman"/>
              </w:rPr>
            </w:pPr>
            <w:r>
              <w:rPr>
                <w:rFonts w:ascii="Times New Roman" w:hAnsi="Times New Roman"/>
              </w:rPr>
              <w:t>严重事故隐患 □</w:t>
            </w:r>
          </w:p>
          <w:p w14:paraId="60548056">
            <w:pPr>
              <w:snapToGrid w:val="0"/>
              <w:spacing w:before="109" w:line="240" w:lineRule="auto"/>
              <w:ind w:right="142"/>
              <w:jc w:val="right"/>
              <w:rPr>
                <w:rFonts w:ascii="Times New Roman" w:hAnsi="Times New Roman"/>
              </w:rPr>
            </w:pPr>
            <w:r>
              <w:rPr>
                <w:rFonts w:ascii="Times New Roman" w:hAnsi="Times New Roman"/>
              </w:rPr>
              <w:t>较大事故隐患 □</w:t>
            </w:r>
          </w:p>
          <w:p w14:paraId="24CC4C1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C8F066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5F6BD7F">
            <w:pPr>
              <w:spacing w:line="240" w:lineRule="auto"/>
              <w:ind w:right="142"/>
              <w:jc w:val="right"/>
              <w:rPr>
                <w:rFonts w:ascii="Times New Roman" w:hAnsi="Times New Roman"/>
              </w:rPr>
            </w:pPr>
            <w:r>
              <w:rPr>
                <w:rFonts w:ascii="Times New Roman" w:hAnsi="Times New Roman"/>
              </w:rPr>
              <w:t xml:space="preserve"> 无  此  项   □</w:t>
            </w:r>
          </w:p>
        </w:tc>
      </w:tr>
      <w:tr w14:paraId="5F8D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2A6DE1A5">
            <w:pPr>
              <w:pStyle w:val="178"/>
            </w:pPr>
          </w:p>
        </w:tc>
        <w:tc>
          <w:tcPr>
            <w:tcW w:w="1638" w:type="dxa"/>
            <w:vMerge w:val="continue"/>
            <w:shd w:val="clear" w:color="auto" w:fill="auto"/>
            <w:vAlign w:val="center"/>
          </w:tcPr>
          <w:p w14:paraId="547632BC">
            <w:pPr>
              <w:pStyle w:val="178"/>
            </w:pPr>
          </w:p>
        </w:tc>
        <w:tc>
          <w:tcPr>
            <w:tcW w:w="5438" w:type="dxa"/>
            <w:shd w:val="clear" w:color="auto" w:fill="auto"/>
            <w:vAlign w:val="center"/>
          </w:tcPr>
          <w:p w14:paraId="55852E30">
            <w:pPr>
              <w:autoSpaceDE w:val="0"/>
              <w:autoSpaceDN w:val="0"/>
              <w:spacing w:before="109" w:line="240" w:lineRule="auto"/>
              <w:ind w:right="142"/>
              <w:rPr>
                <w:rFonts w:ascii="Times New Roman" w:hAnsi="Times New Roman"/>
                <w:kern w:val="0"/>
              </w:rPr>
            </w:pPr>
            <w:r>
              <w:rPr>
                <w:rFonts w:ascii="Times New Roman" w:hAnsi="Times New Roman"/>
                <w:kern w:val="0"/>
              </w:rPr>
              <w:t>(3)办理移动式压力容器使用登记，建立移动式压力容器技术档案;</w:t>
            </w:r>
          </w:p>
        </w:tc>
        <w:tc>
          <w:tcPr>
            <w:tcW w:w="2187" w:type="dxa"/>
            <w:shd w:val="clear" w:color="auto" w:fill="auto"/>
            <w:vAlign w:val="center"/>
          </w:tcPr>
          <w:p w14:paraId="7149C3BF">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查建档情况</w:t>
            </w:r>
          </w:p>
        </w:tc>
        <w:tc>
          <w:tcPr>
            <w:tcW w:w="1588" w:type="dxa"/>
            <w:shd w:val="clear" w:color="auto" w:fill="auto"/>
          </w:tcPr>
          <w:p w14:paraId="35E76E33">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0A7B5F17">
            <w:pPr>
              <w:snapToGrid w:val="0"/>
              <w:spacing w:before="109" w:line="240" w:lineRule="auto"/>
              <w:ind w:right="142"/>
              <w:jc w:val="right"/>
              <w:rPr>
                <w:rFonts w:ascii="Times New Roman" w:hAnsi="Times New Roman"/>
              </w:rPr>
            </w:pPr>
            <w:r>
              <w:rPr>
                <w:rFonts w:ascii="Times New Roman" w:hAnsi="Times New Roman"/>
              </w:rPr>
              <w:t>严重事故隐患 □</w:t>
            </w:r>
          </w:p>
          <w:p w14:paraId="39FBB08D">
            <w:pPr>
              <w:snapToGrid w:val="0"/>
              <w:spacing w:before="109" w:line="240" w:lineRule="auto"/>
              <w:ind w:right="142"/>
              <w:jc w:val="right"/>
              <w:rPr>
                <w:rFonts w:ascii="Times New Roman" w:hAnsi="Times New Roman"/>
              </w:rPr>
            </w:pPr>
            <w:r>
              <w:rPr>
                <w:rFonts w:ascii="Times New Roman" w:hAnsi="Times New Roman"/>
              </w:rPr>
              <w:t>较大事故隐患 □</w:t>
            </w:r>
          </w:p>
          <w:p w14:paraId="07B0D7B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650F7DA">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B4134A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9538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523E998F">
            <w:pPr>
              <w:pStyle w:val="178"/>
            </w:pPr>
          </w:p>
        </w:tc>
        <w:tc>
          <w:tcPr>
            <w:tcW w:w="1638" w:type="dxa"/>
            <w:vMerge w:val="continue"/>
            <w:shd w:val="clear" w:color="auto" w:fill="auto"/>
            <w:vAlign w:val="center"/>
          </w:tcPr>
          <w:p w14:paraId="4695E4F5">
            <w:pPr>
              <w:pStyle w:val="178"/>
            </w:pPr>
          </w:p>
        </w:tc>
        <w:tc>
          <w:tcPr>
            <w:tcW w:w="5438" w:type="dxa"/>
            <w:shd w:val="clear" w:color="auto" w:fill="auto"/>
            <w:vAlign w:val="center"/>
          </w:tcPr>
          <w:p w14:paraId="7F7D54F4">
            <w:pPr>
              <w:autoSpaceDE w:val="0"/>
              <w:autoSpaceDN w:val="0"/>
              <w:spacing w:before="109" w:line="240" w:lineRule="auto"/>
              <w:ind w:right="142"/>
              <w:rPr>
                <w:rFonts w:ascii="Times New Roman" w:hAnsi="Times New Roman"/>
                <w:kern w:val="0"/>
              </w:rPr>
            </w:pPr>
            <w:r>
              <w:rPr>
                <w:rFonts w:ascii="Times New Roman" w:hAnsi="Times New Roman"/>
                <w:kern w:val="0"/>
              </w:rPr>
              <w:t>(4)负责移动式压力容器的设计、采购、使用、装卸、改造、维修、报废等全过程的有关管理;</w:t>
            </w:r>
          </w:p>
        </w:tc>
        <w:tc>
          <w:tcPr>
            <w:tcW w:w="2187" w:type="dxa"/>
            <w:shd w:val="clear" w:color="auto" w:fill="auto"/>
            <w:vAlign w:val="center"/>
          </w:tcPr>
          <w:p w14:paraId="06311F90">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查是否建立相应管理制度</w:t>
            </w:r>
          </w:p>
        </w:tc>
        <w:tc>
          <w:tcPr>
            <w:tcW w:w="1588" w:type="dxa"/>
            <w:shd w:val="clear" w:color="auto" w:fill="auto"/>
          </w:tcPr>
          <w:p w14:paraId="259481CC">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4D444893">
            <w:pPr>
              <w:snapToGrid w:val="0"/>
              <w:spacing w:before="109" w:line="240" w:lineRule="auto"/>
              <w:ind w:right="142"/>
              <w:jc w:val="right"/>
              <w:rPr>
                <w:rFonts w:ascii="Times New Roman" w:hAnsi="Times New Roman"/>
              </w:rPr>
            </w:pPr>
            <w:r>
              <w:rPr>
                <w:rFonts w:ascii="Times New Roman" w:hAnsi="Times New Roman"/>
              </w:rPr>
              <w:t>严重事故隐患 □</w:t>
            </w:r>
          </w:p>
          <w:p w14:paraId="4FA10498">
            <w:pPr>
              <w:snapToGrid w:val="0"/>
              <w:spacing w:before="109" w:line="240" w:lineRule="auto"/>
              <w:ind w:right="142"/>
              <w:jc w:val="right"/>
              <w:rPr>
                <w:rFonts w:ascii="Times New Roman" w:hAnsi="Times New Roman"/>
              </w:rPr>
            </w:pPr>
            <w:r>
              <w:rPr>
                <w:rFonts w:ascii="Times New Roman" w:hAnsi="Times New Roman"/>
              </w:rPr>
              <w:t>较大事故隐患 □</w:t>
            </w:r>
          </w:p>
          <w:p w14:paraId="6F3A293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54BEF5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D296D50">
            <w:pPr>
              <w:spacing w:line="240" w:lineRule="auto"/>
              <w:ind w:right="142"/>
              <w:jc w:val="right"/>
              <w:rPr>
                <w:rFonts w:ascii="Times New Roman" w:hAnsi="Times New Roman"/>
              </w:rPr>
            </w:pPr>
            <w:r>
              <w:rPr>
                <w:rFonts w:ascii="Times New Roman" w:hAnsi="Times New Roman"/>
              </w:rPr>
              <w:t xml:space="preserve"> 无  此  项   □</w:t>
            </w:r>
          </w:p>
        </w:tc>
      </w:tr>
      <w:tr w14:paraId="40EAB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43E1413F">
            <w:pPr>
              <w:pStyle w:val="178"/>
            </w:pPr>
          </w:p>
        </w:tc>
        <w:tc>
          <w:tcPr>
            <w:tcW w:w="1638" w:type="dxa"/>
            <w:vMerge w:val="continue"/>
            <w:shd w:val="clear" w:color="auto" w:fill="auto"/>
            <w:vAlign w:val="center"/>
          </w:tcPr>
          <w:p w14:paraId="3390D5AB">
            <w:pPr>
              <w:pStyle w:val="178"/>
            </w:pPr>
          </w:p>
        </w:tc>
        <w:tc>
          <w:tcPr>
            <w:tcW w:w="5438" w:type="dxa"/>
            <w:shd w:val="clear" w:color="auto" w:fill="auto"/>
            <w:vAlign w:val="center"/>
          </w:tcPr>
          <w:p w14:paraId="5661DB69">
            <w:pPr>
              <w:autoSpaceDE w:val="0"/>
              <w:autoSpaceDN w:val="0"/>
              <w:spacing w:before="109" w:line="240" w:lineRule="auto"/>
              <w:ind w:right="142"/>
              <w:rPr>
                <w:rFonts w:ascii="Times New Roman" w:hAnsi="Times New Roman"/>
                <w:kern w:val="0"/>
              </w:rPr>
            </w:pPr>
            <w:r>
              <w:rPr>
                <w:rFonts w:ascii="Times New Roman" w:hAnsi="Times New Roman"/>
                <w:kern w:val="0"/>
              </w:rPr>
              <w:t>(5)</w:t>
            </w:r>
            <w:r>
              <w:rPr>
                <w:rFonts w:ascii="Times New Roman" w:hAnsi="Times New Roman"/>
                <w:kern w:val="0"/>
                <w:lang w:val="zh-CN"/>
              </w:rPr>
              <w:t>组织开展日常检查和维护保养、定期自行检查，并且作出记录；</w:t>
            </w:r>
          </w:p>
        </w:tc>
        <w:tc>
          <w:tcPr>
            <w:tcW w:w="2187" w:type="dxa"/>
            <w:shd w:val="clear" w:color="auto" w:fill="auto"/>
            <w:vAlign w:val="center"/>
          </w:tcPr>
          <w:p w14:paraId="032B2044">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查相应记录，是否按要求开展日常检验、维护保养和定期自行检查</w:t>
            </w:r>
          </w:p>
        </w:tc>
        <w:tc>
          <w:tcPr>
            <w:tcW w:w="1588" w:type="dxa"/>
            <w:shd w:val="clear" w:color="auto" w:fill="auto"/>
          </w:tcPr>
          <w:p w14:paraId="2881915E">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0DB293A1">
            <w:pPr>
              <w:snapToGrid w:val="0"/>
              <w:spacing w:before="109" w:line="240" w:lineRule="auto"/>
              <w:ind w:right="142"/>
              <w:jc w:val="right"/>
              <w:rPr>
                <w:rFonts w:ascii="Times New Roman" w:hAnsi="Times New Roman"/>
              </w:rPr>
            </w:pPr>
            <w:r>
              <w:rPr>
                <w:rFonts w:ascii="Times New Roman" w:hAnsi="Times New Roman"/>
              </w:rPr>
              <w:t>严重事故隐患 □</w:t>
            </w:r>
          </w:p>
          <w:p w14:paraId="16D62EC1">
            <w:pPr>
              <w:snapToGrid w:val="0"/>
              <w:spacing w:before="109" w:line="240" w:lineRule="auto"/>
              <w:ind w:right="142"/>
              <w:jc w:val="right"/>
              <w:rPr>
                <w:rFonts w:ascii="Times New Roman" w:hAnsi="Times New Roman"/>
              </w:rPr>
            </w:pPr>
            <w:r>
              <w:rPr>
                <w:rFonts w:ascii="Times New Roman" w:hAnsi="Times New Roman"/>
              </w:rPr>
              <w:t>较大事故隐患 □</w:t>
            </w:r>
          </w:p>
          <w:p w14:paraId="31CC5C7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804C7A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A6B4960">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4CA9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06C355ED">
            <w:pPr>
              <w:pStyle w:val="178"/>
            </w:pPr>
          </w:p>
        </w:tc>
        <w:tc>
          <w:tcPr>
            <w:tcW w:w="1638" w:type="dxa"/>
            <w:vMerge w:val="continue"/>
            <w:shd w:val="clear" w:color="auto" w:fill="auto"/>
            <w:vAlign w:val="center"/>
          </w:tcPr>
          <w:p w14:paraId="0EC42132">
            <w:pPr>
              <w:pStyle w:val="178"/>
            </w:pPr>
          </w:p>
        </w:tc>
        <w:tc>
          <w:tcPr>
            <w:tcW w:w="5438" w:type="dxa"/>
            <w:shd w:val="clear" w:color="auto" w:fill="auto"/>
            <w:vAlign w:val="center"/>
          </w:tcPr>
          <w:p w14:paraId="153A2234">
            <w:pPr>
              <w:autoSpaceDE w:val="0"/>
              <w:autoSpaceDN w:val="0"/>
              <w:spacing w:before="109" w:line="240" w:lineRule="auto"/>
              <w:ind w:right="142"/>
              <w:rPr>
                <w:rFonts w:ascii="Times New Roman" w:hAnsi="Times New Roman"/>
                <w:kern w:val="0"/>
              </w:rPr>
            </w:pPr>
            <w:r>
              <w:rPr>
                <w:rFonts w:ascii="Times New Roman" w:hAnsi="Times New Roman"/>
                <w:kern w:val="0"/>
              </w:rPr>
              <w:t>(6)制定移动式压力容器的定期检验计划，安排并且落实定期检验和事故隐患的整治;</w:t>
            </w:r>
          </w:p>
        </w:tc>
        <w:tc>
          <w:tcPr>
            <w:tcW w:w="2187" w:type="dxa"/>
            <w:shd w:val="clear" w:color="auto" w:fill="auto"/>
            <w:vAlign w:val="center"/>
          </w:tcPr>
          <w:p w14:paraId="723EF0B7">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查是否按要求制定定期检验计划，落实定期检验和事故隐患整治</w:t>
            </w:r>
          </w:p>
        </w:tc>
        <w:tc>
          <w:tcPr>
            <w:tcW w:w="1588" w:type="dxa"/>
            <w:shd w:val="clear" w:color="auto" w:fill="auto"/>
          </w:tcPr>
          <w:p w14:paraId="73A595C9">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32704338">
            <w:pPr>
              <w:snapToGrid w:val="0"/>
              <w:spacing w:before="109" w:line="240" w:lineRule="auto"/>
              <w:ind w:right="142"/>
              <w:jc w:val="right"/>
              <w:rPr>
                <w:rFonts w:ascii="Times New Roman" w:hAnsi="Times New Roman"/>
              </w:rPr>
            </w:pPr>
            <w:r>
              <w:rPr>
                <w:rFonts w:ascii="Times New Roman" w:hAnsi="Times New Roman"/>
              </w:rPr>
              <w:t>严重事故隐患 □</w:t>
            </w:r>
          </w:p>
          <w:p w14:paraId="17CF9749">
            <w:pPr>
              <w:snapToGrid w:val="0"/>
              <w:spacing w:before="109" w:line="240" w:lineRule="auto"/>
              <w:ind w:right="142"/>
              <w:jc w:val="right"/>
              <w:rPr>
                <w:rFonts w:ascii="Times New Roman" w:hAnsi="Times New Roman"/>
              </w:rPr>
            </w:pPr>
            <w:r>
              <w:rPr>
                <w:rFonts w:ascii="Times New Roman" w:hAnsi="Times New Roman"/>
              </w:rPr>
              <w:t>较大事故隐患 □</w:t>
            </w:r>
          </w:p>
          <w:p w14:paraId="11EB7A21">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1B8F6B8">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FDDA331">
            <w:pPr>
              <w:spacing w:line="240" w:lineRule="auto"/>
              <w:ind w:right="142"/>
              <w:jc w:val="right"/>
              <w:rPr>
                <w:rFonts w:ascii="Times New Roman" w:hAnsi="Times New Roman"/>
              </w:rPr>
            </w:pPr>
            <w:r>
              <w:rPr>
                <w:rFonts w:ascii="Times New Roman" w:hAnsi="Times New Roman"/>
              </w:rPr>
              <w:t xml:space="preserve"> 无  此  项   □</w:t>
            </w:r>
          </w:p>
        </w:tc>
      </w:tr>
      <w:tr w14:paraId="02803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1A38E6F9">
            <w:pPr>
              <w:pStyle w:val="178"/>
            </w:pPr>
          </w:p>
        </w:tc>
        <w:tc>
          <w:tcPr>
            <w:tcW w:w="1638" w:type="dxa"/>
            <w:vMerge w:val="continue"/>
            <w:shd w:val="clear" w:color="auto" w:fill="auto"/>
            <w:vAlign w:val="center"/>
          </w:tcPr>
          <w:p w14:paraId="1401AE1C">
            <w:pPr>
              <w:pStyle w:val="178"/>
            </w:pPr>
          </w:p>
        </w:tc>
        <w:tc>
          <w:tcPr>
            <w:tcW w:w="5438" w:type="dxa"/>
            <w:shd w:val="clear" w:color="auto" w:fill="auto"/>
            <w:vAlign w:val="center"/>
          </w:tcPr>
          <w:p w14:paraId="1F811EDF">
            <w:pPr>
              <w:autoSpaceDE w:val="0"/>
              <w:autoSpaceDN w:val="0"/>
              <w:spacing w:before="109" w:line="240" w:lineRule="auto"/>
              <w:ind w:right="142"/>
              <w:rPr>
                <w:rFonts w:ascii="Times New Roman" w:hAnsi="Times New Roman"/>
                <w:kern w:val="0"/>
              </w:rPr>
            </w:pPr>
            <w:r>
              <w:rPr>
                <w:rFonts w:ascii="Times New Roman" w:hAnsi="Times New Roman"/>
                <w:kern w:val="0"/>
              </w:rPr>
              <w:t>(7)按照规定向使用登记机关和主管部门报送当年移动式压力容器数量及变更情况的统计报告、定期检验实施情况报告、存在的主要问题及处理情况报告等;</w:t>
            </w:r>
          </w:p>
        </w:tc>
        <w:tc>
          <w:tcPr>
            <w:tcW w:w="2187" w:type="dxa"/>
            <w:shd w:val="clear" w:color="auto" w:fill="auto"/>
            <w:vAlign w:val="center"/>
          </w:tcPr>
          <w:p w14:paraId="378A1B6B">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查是否按上述要求报送相应报告</w:t>
            </w:r>
          </w:p>
        </w:tc>
        <w:tc>
          <w:tcPr>
            <w:tcW w:w="1588" w:type="dxa"/>
            <w:shd w:val="clear" w:color="auto" w:fill="auto"/>
          </w:tcPr>
          <w:p w14:paraId="484A9982">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70EFEE8F">
            <w:pPr>
              <w:snapToGrid w:val="0"/>
              <w:spacing w:before="109" w:line="240" w:lineRule="auto"/>
              <w:ind w:right="142"/>
              <w:jc w:val="right"/>
              <w:rPr>
                <w:rFonts w:ascii="Times New Roman" w:hAnsi="Times New Roman"/>
              </w:rPr>
            </w:pPr>
            <w:r>
              <w:rPr>
                <w:rFonts w:ascii="Times New Roman" w:hAnsi="Times New Roman"/>
              </w:rPr>
              <w:t>严重事故隐患 □</w:t>
            </w:r>
          </w:p>
          <w:p w14:paraId="3F9FD817">
            <w:pPr>
              <w:snapToGrid w:val="0"/>
              <w:spacing w:before="109" w:line="240" w:lineRule="auto"/>
              <w:ind w:right="142"/>
              <w:jc w:val="right"/>
              <w:rPr>
                <w:rFonts w:ascii="Times New Roman" w:hAnsi="Times New Roman"/>
              </w:rPr>
            </w:pPr>
            <w:r>
              <w:rPr>
                <w:rFonts w:ascii="Times New Roman" w:hAnsi="Times New Roman"/>
              </w:rPr>
              <w:t>较大事故隐患 □</w:t>
            </w:r>
          </w:p>
          <w:p w14:paraId="7231B2C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7A5A1D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83E8BA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0240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0AF21F91">
            <w:pPr>
              <w:pStyle w:val="178"/>
            </w:pPr>
          </w:p>
        </w:tc>
        <w:tc>
          <w:tcPr>
            <w:tcW w:w="1638" w:type="dxa"/>
            <w:vMerge w:val="continue"/>
            <w:shd w:val="clear" w:color="auto" w:fill="auto"/>
            <w:vAlign w:val="center"/>
          </w:tcPr>
          <w:p w14:paraId="05B1B74D">
            <w:pPr>
              <w:pStyle w:val="178"/>
            </w:pPr>
          </w:p>
        </w:tc>
        <w:tc>
          <w:tcPr>
            <w:tcW w:w="5438" w:type="dxa"/>
            <w:shd w:val="clear" w:color="auto" w:fill="auto"/>
            <w:vAlign w:val="center"/>
          </w:tcPr>
          <w:p w14:paraId="0DD1C33B">
            <w:pPr>
              <w:autoSpaceDE w:val="0"/>
              <w:autoSpaceDN w:val="0"/>
              <w:spacing w:before="109" w:line="240" w:lineRule="auto"/>
              <w:ind w:right="142"/>
              <w:rPr>
                <w:rFonts w:ascii="Times New Roman" w:hAnsi="Times New Roman"/>
                <w:kern w:val="0"/>
              </w:rPr>
            </w:pPr>
            <w:r>
              <w:rPr>
                <w:rFonts w:ascii="Times New Roman" w:hAnsi="Times New Roman"/>
                <w:kern w:val="0"/>
              </w:rPr>
              <w:t>(8)组织开展移动式压力容器作业人员的教育培训，</w:t>
            </w:r>
          </w:p>
        </w:tc>
        <w:tc>
          <w:tcPr>
            <w:tcW w:w="2187" w:type="dxa"/>
            <w:shd w:val="clear" w:color="auto" w:fill="auto"/>
            <w:vAlign w:val="center"/>
          </w:tcPr>
          <w:p w14:paraId="433B76D8">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查培训记录</w:t>
            </w:r>
          </w:p>
        </w:tc>
        <w:tc>
          <w:tcPr>
            <w:tcW w:w="1588" w:type="dxa"/>
            <w:shd w:val="clear" w:color="auto" w:fill="auto"/>
          </w:tcPr>
          <w:p w14:paraId="5B4B0932">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68AC9D00">
            <w:pPr>
              <w:snapToGrid w:val="0"/>
              <w:spacing w:before="109" w:line="240" w:lineRule="auto"/>
              <w:ind w:right="142"/>
              <w:jc w:val="right"/>
              <w:rPr>
                <w:rFonts w:ascii="Times New Roman" w:hAnsi="Times New Roman"/>
              </w:rPr>
            </w:pPr>
            <w:r>
              <w:rPr>
                <w:rFonts w:ascii="Times New Roman" w:hAnsi="Times New Roman"/>
              </w:rPr>
              <w:t>严重事故隐患 □</w:t>
            </w:r>
          </w:p>
          <w:p w14:paraId="41100109">
            <w:pPr>
              <w:snapToGrid w:val="0"/>
              <w:spacing w:before="109" w:line="240" w:lineRule="auto"/>
              <w:ind w:right="142"/>
              <w:jc w:val="right"/>
              <w:rPr>
                <w:rFonts w:ascii="Times New Roman" w:hAnsi="Times New Roman"/>
              </w:rPr>
            </w:pPr>
            <w:r>
              <w:rPr>
                <w:rFonts w:ascii="Times New Roman" w:hAnsi="Times New Roman"/>
              </w:rPr>
              <w:t>较大事故隐患 □</w:t>
            </w:r>
          </w:p>
          <w:p w14:paraId="1E048FA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008149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10BE384">
            <w:pPr>
              <w:spacing w:line="240" w:lineRule="auto"/>
              <w:ind w:right="142"/>
              <w:jc w:val="right"/>
              <w:rPr>
                <w:rFonts w:ascii="Times New Roman" w:hAnsi="Times New Roman"/>
              </w:rPr>
            </w:pPr>
            <w:r>
              <w:rPr>
                <w:rFonts w:ascii="Times New Roman" w:hAnsi="Times New Roman"/>
              </w:rPr>
              <w:t xml:space="preserve"> 无  此  项   □</w:t>
            </w:r>
          </w:p>
        </w:tc>
      </w:tr>
      <w:tr w14:paraId="1CE1D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01C42D59">
            <w:pPr>
              <w:pStyle w:val="178"/>
            </w:pPr>
          </w:p>
        </w:tc>
        <w:tc>
          <w:tcPr>
            <w:tcW w:w="1638" w:type="dxa"/>
            <w:vMerge w:val="continue"/>
            <w:shd w:val="clear" w:color="auto" w:fill="auto"/>
            <w:vAlign w:val="center"/>
          </w:tcPr>
          <w:p w14:paraId="5E0C5D7D">
            <w:pPr>
              <w:pStyle w:val="178"/>
            </w:pPr>
          </w:p>
        </w:tc>
        <w:tc>
          <w:tcPr>
            <w:tcW w:w="5438" w:type="dxa"/>
            <w:shd w:val="clear" w:color="auto" w:fill="auto"/>
            <w:vAlign w:val="center"/>
          </w:tcPr>
          <w:p w14:paraId="1B6B686E">
            <w:pPr>
              <w:autoSpaceDE w:val="0"/>
              <w:autoSpaceDN w:val="0"/>
              <w:spacing w:before="109" w:line="240" w:lineRule="auto"/>
              <w:ind w:right="142"/>
              <w:rPr>
                <w:rFonts w:ascii="Times New Roman" w:hAnsi="Times New Roman"/>
                <w:kern w:val="0"/>
              </w:rPr>
            </w:pPr>
            <w:r>
              <w:rPr>
                <w:rFonts w:ascii="Times New Roman" w:hAnsi="Times New Roman"/>
                <w:kern w:val="0"/>
              </w:rPr>
              <w:t>(9)制定移动式压力容器事故应急救援专项预案并且组织演练;</w:t>
            </w:r>
          </w:p>
        </w:tc>
        <w:tc>
          <w:tcPr>
            <w:tcW w:w="2187" w:type="dxa"/>
            <w:shd w:val="clear" w:color="auto" w:fill="auto"/>
            <w:vAlign w:val="center"/>
          </w:tcPr>
          <w:p w14:paraId="02920A53">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查预案和演练情况</w:t>
            </w:r>
          </w:p>
        </w:tc>
        <w:tc>
          <w:tcPr>
            <w:tcW w:w="1588" w:type="dxa"/>
            <w:shd w:val="clear" w:color="auto" w:fill="auto"/>
          </w:tcPr>
          <w:p w14:paraId="37A2B4C5">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77FDC042">
            <w:pPr>
              <w:snapToGrid w:val="0"/>
              <w:spacing w:before="109" w:line="240" w:lineRule="auto"/>
              <w:ind w:right="142"/>
              <w:jc w:val="right"/>
              <w:rPr>
                <w:rFonts w:ascii="Times New Roman" w:hAnsi="Times New Roman"/>
              </w:rPr>
            </w:pPr>
            <w:r>
              <w:rPr>
                <w:rFonts w:ascii="Times New Roman" w:hAnsi="Times New Roman"/>
              </w:rPr>
              <w:t>严重事故隐患 □</w:t>
            </w:r>
          </w:p>
          <w:p w14:paraId="5CC59AE3">
            <w:pPr>
              <w:snapToGrid w:val="0"/>
              <w:spacing w:before="109" w:line="240" w:lineRule="auto"/>
              <w:ind w:right="142"/>
              <w:jc w:val="right"/>
              <w:rPr>
                <w:rFonts w:ascii="Times New Roman" w:hAnsi="Times New Roman"/>
              </w:rPr>
            </w:pPr>
            <w:r>
              <w:rPr>
                <w:rFonts w:ascii="Times New Roman" w:hAnsi="Times New Roman"/>
              </w:rPr>
              <w:t>较大事故隐患 □</w:t>
            </w:r>
          </w:p>
          <w:p w14:paraId="23D3DA7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172006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D86F13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93D2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vMerge w:val="continue"/>
            <w:shd w:val="clear" w:color="auto" w:fill="auto"/>
            <w:vAlign w:val="center"/>
          </w:tcPr>
          <w:p w14:paraId="1F432A90">
            <w:pPr>
              <w:pStyle w:val="178"/>
            </w:pPr>
          </w:p>
        </w:tc>
        <w:tc>
          <w:tcPr>
            <w:tcW w:w="1638" w:type="dxa"/>
            <w:vMerge w:val="continue"/>
            <w:shd w:val="clear" w:color="auto" w:fill="auto"/>
            <w:vAlign w:val="center"/>
          </w:tcPr>
          <w:p w14:paraId="6EC4A07D">
            <w:pPr>
              <w:pStyle w:val="178"/>
            </w:pPr>
          </w:p>
        </w:tc>
        <w:tc>
          <w:tcPr>
            <w:tcW w:w="5438" w:type="dxa"/>
            <w:shd w:val="clear" w:color="auto" w:fill="auto"/>
            <w:vAlign w:val="center"/>
          </w:tcPr>
          <w:p w14:paraId="084DD4DF">
            <w:pPr>
              <w:autoSpaceDE w:val="0"/>
              <w:autoSpaceDN w:val="0"/>
              <w:spacing w:before="109" w:line="240" w:lineRule="auto"/>
              <w:ind w:right="142"/>
              <w:rPr>
                <w:rFonts w:ascii="Times New Roman" w:hAnsi="Times New Roman"/>
                <w:kern w:val="0"/>
              </w:rPr>
            </w:pPr>
            <w:r>
              <w:rPr>
                <w:rFonts w:ascii="Times New Roman" w:hAnsi="Times New Roman"/>
                <w:kern w:val="0"/>
              </w:rPr>
              <w:t>(10)按照规定报告移动式压力容器事故，组织、参加移动式压力容器事故的应急救援，协助事故调查和善后处理</w:t>
            </w:r>
          </w:p>
        </w:tc>
        <w:tc>
          <w:tcPr>
            <w:tcW w:w="2187" w:type="dxa"/>
            <w:shd w:val="clear" w:color="auto" w:fill="auto"/>
            <w:vAlign w:val="center"/>
          </w:tcPr>
          <w:p w14:paraId="2CEC336C">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查是否有相应制度</w:t>
            </w:r>
          </w:p>
        </w:tc>
        <w:tc>
          <w:tcPr>
            <w:tcW w:w="1588" w:type="dxa"/>
            <w:shd w:val="clear" w:color="auto" w:fill="auto"/>
          </w:tcPr>
          <w:p w14:paraId="7C7D89DA">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771E654E">
            <w:pPr>
              <w:snapToGrid w:val="0"/>
              <w:spacing w:before="109" w:line="240" w:lineRule="auto"/>
              <w:ind w:right="142"/>
              <w:jc w:val="right"/>
              <w:rPr>
                <w:rFonts w:ascii="Times New Roman" w:hAnsi="Times New Roman"/>
              </w:rPr>
            </w:pPr>
            <w:r>
              <w:rPr>
                <w:rFonts w:ascii="Times New Roman" w:hAnsi="Times New Roman"/>
              </w:rPr>
              <w:t>严重事故隐患 □</w:t>
            </w:r>
          </w:p>
          <w:p w14:paraId="64215DF1">
            <w:pPr>
              <w:snapToGrid w:val="0"/>
              <w:spacing w:before="109" w:line="240" w:lineRule="auto"/>
              <w:ind w:right="142"/>
              <w:jc w:val="right"/>
              <w:rPr>
                <w:rFonts w:ascii="Times New Roman" w:hAnsi="Times New Roman"/>
              </w:rPr>
            </w:pPr>
            <w:r>
              <w:rPr>
                <w:rFonts w:ascii="Times New Roman" w:hAnsi="Times New Roman"/>
              </w:rPr>
              <w:t>较大事故隐患 □</w:t>
            </w:r>
          </w:p>
          <w:p w14:paraId="6F1DC31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3D20958">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BBD539B">
            <w:pPr>
              <w:autoSpaceDE w:val="0"/>
              <w:autoSpaceDN w:val="0"/>
              <w:spacing w:line="240" w:lineRule="auto"/>
              <w:ind w:right="142"/>
              <w:jc w:val="right"/>
              <w:rPr>
                <w:rFonts w:ascii="Times New Roman" w:hAnsi="Times New Roman"/>
              </w:rPr>
            </w:pPr>
            <w:r>
              <w:rPr>
                <w:rFonts w:ascii="Times New Roman" w:hAnsi="Times New Roman"/>
              </w:rPr>
              <w:t xml:space="preserve"> 无  此  项   □</w:t>
            </w:r>
          </w:p>
        </w:tc>
      </w:tr>
      <w:tr w14:paraId="2F18B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39B1B968">
            <w:pPr>
              <w:autoSpaceDE w:val="0"/>
              <w:autoSpaceDN w:val="0"/>
              <w:spacing w:line="240" w:lineRule="auto"/>
              <w:ind w:left="151" w:right="139"/>
              <w:jc w:val="center"/>
              <w:rPr>
                <w:rFonts w:ascii="Times New Roman" w:hAnsi="Times New Roman"/>
              </w:rPr>
            </w:pPr>
            <w:r>
              <w:rPr>
                <w:rFonts w:ascii="Times New Roman" w:hAnsi="Times New Roman"/>
                <w:kern w:val="0"/>
                <w:lang w:bidi="en-US"/>
              </w:rPr>
              <w:t>技术档案管理</w:t>
            </w:r>
          </w:p>
        </w:tc>
        <w:tc>
          <w:tcPr>
            <w:tcW w:w="1638" w:type="dxa"/>
            <w:shd w:val="clear" w:color="auto" w:fill="auto"/>
            <w:vAlign w:val="center"/>
          </w:tcPr>
          <w:p w14:paraId="72228AB1">
            <w:pPr>
              <w:autoSpaceDE w:val="0"/>
              <w:autoSpaceDN w:val="0"/>
              <w:spacing w:before="11" w:line="240" w:lineRule="auto"/>
              <w:ind w:left="108" w:right="142"/>
              <w:rPr>
                <w:rFonts w:ascii="Times New Roman" w:hAnsi="Times New Roman"/>
              </w:rPr>
            </w:pPr>
            <w:r>
              <w:rPr>
                <w:rFonts w:ascii="Times New Roman" w:hAnsi="Times New Roman"/>
                <w:kern w:val="0"/>
              </w:rPr>
              <w:t>移动式压力容器安全技术监察规程(TSGR0005-2011)</w:t>
            </w:r>
            <w:r>
              <w:rPr>
                <w:rFonts w:ascii="Times New Roman" w:hAnsi="Times New Roman"/>
              </w:rPr>
              <w:t>5.4</w:t>
            </w:r>
          </w:p>
        </w:tc>
        <w:tc>
          <w:tcPr>
            <w:tcW w:w="5438" w:type="dxa"/>
            <w:shd w:val="clear" w:color="auto" w:fill="auto"/>
            <w:vAlign w:val="center"/>
          </w:tcPr>
          <w:p w14:paraId="322FA62E">
            <w:pPr>
              <w:autoSpaceDE w:val="0"/>
              <w:autoSpaceDN w:val="0"/>
              <w:spacing w:line="240" w:lineRule="auto"/>
              <w:ind w:right="142"/>
              <w:rPr>
                <w:rFonts w:ascii="Times New Roman" w:hAnsi="Times New Roman"/>
                <w:kern w:val="0"/>
              </w:rPr>
            </w:pPr>
            <w:r>
              <w:rPr>
                <w:rFonts w:ascii="Times New Roman" w:hAnsi="Times New Roman"/>
                <w:kern w:val="0"/>
              </w:rPr>
              <w:t>使用单位应当逐台建立移动式压力容器技术档案并且由其管理部门统一负责保管。技术档案应当包括以下内容：（已经使用二维码和USB 密钥的从其相关管理规定保存二维码和密钥）</w:t>
            </w:r>
          </w:p>
          <w:p w14:paraId="6907128B">
            <w:pPr>
              <w:autoSpaceDE w:val="0"/>
              <w:autoSpaceDN w:val="0"/>
              <w:spacing w:line="240" w:lineRule="auto"/>
              <w:ind w:right="142"/>
              <w:rPr>
                <w:rFonts w:ascii="Times New Roman" w:hAnsi="Times New Roman"/>
                <w:kern w:val="0"/>
              </w:rPr>
            </w:pPr>
            <w:r>
              <w:rPr>
                <w:rFonts w:ascii="Times New Roman" w:hAnsi="Times New Roman"/>
                <w:kern w:val="0"/>
              </w:rPr>
              <w:t>(1)《使用登记证》及电子记录卡；</w:t>
            </w:r>
          </w:p>
          <w:p w14:paraId="4F5F448C">
            <w:pPr>
              <w:autoSpaceDE w:val="0"/>
              <w:autoSpaceDN w:val="0"/>
              <w:spacing w:line="240" w:lineRule="auto"/>
              <w:ind w:right="142"/>
              <w:rPr>
                <w:rFonts w:ascii="Times New Roman" w:hAnsi="Times New Roman"/>
                <w:kern w:val="0"/>
              </w:rPr>
            </w:pPr>
            <w:r>
              <w:rPr>
                <w:rFonts w:ascii="Times New Roman" w:hAnsi="Times New Roman"/>
                <w:kern w:val="0"/>
              </w:rPr>
              <w:t>(2)《特种设备使用登记表》；</w:t>
            </w:r>
          </w:p>
          <w:p w14:paraId="14D597D6">
            <w:pPr>
              <w:autoSpaceDE w:val="0"/>
              <w:autoSpaceDN w:val="0"/>
              <w:spacing w:line="240" w:lineRule="auto"/>
              <w:ind w:right="142"/>
              <w:rPr>
                <w:rFonts w:ascii="Times New Roman" w:hAnsi="Times New Roman"/>
                <w:kern w:val="0"/>
              </w:rPr>
            </w:pPr>
            <w:r>
              <w:rPr>
                <w:rFonts w:ascii="Times New Roman" w:hAnsi="Times New Roman"/>
                <w:kern w:val="0"/>
              </w:rPr>
              <w:t>(3) 本规程4.1.3 规定的移动式压力容器技术文件和资料；</w:t>
            </w:r>
          </w:p>
          <w:p w14:paraId="612EB293">
            <w:pPr>
              <w:autoSpaceDE w:val="0"/>
              <w:autoSpaceDN w:val="0"/>
              <w:spacing w:line="240" w:lineRule="auto"/>
              <w:ind w:right="142"/>
              <w:rPr>
                <w:rFonts w:ascii="Times New Roman" w:hAnsi="Times New Roman"/>
                <w:kern w:val="0"/>
              </w:rPr>
            </w:pPr>
            <w:r>
              <w:rPr>
                <w:rFonts w:ascii="Times New Roman" w:hAnsi="Times New Roman"/>
                <w:kern w:val="0"/>
              </w:rPr>
              <w:t>(4)移动式压力容器定期检验报告，以及有关检验的技术文件和资料；</w:t>
            </w:r>
          </w:p>
          <w:p w14:paraId="57859654">
            <w:pPr>
              <w:autoSpaceDE w:val="0"/>
              <w:autoSpaceDN w:val="0"/>
              <w:spacing w:line="240" w:lineRule="auto"/>
              <w:ind w:right="142"/>
              <w:rPr>
                <w:rFonts w:ascii="Times New Roman" w:hAnsi="Times New Roman"/>
                <w:kern w:val="0"/>
              </w:rPr>
            </w:pPr>
            <w:r>
              <w:rPr>
                <w:rFonts w:ascii="Times New Roman" w:hAnsi="Times New Roman"/>
                <w:kern w:val="0"/>
              </w:rPr>
              <w:t>(5)移动式压力容器维修和改造的方案、设计图样、材料质量证明书、施工质量检验技术文件和资料；</w:t>
            </w:r>
          </w:p>
          <w:p w14:paraId="3AE5080E">
            <w:pPr>
              <w:autoSpaceDE w:val="0"/>
              <w:autoSpaceDN w:val="0"/>
              <w:spacing w:line="240" w:lineRule="auto"/>
              <w:ind w:right="142"/>
              <w:rPr>
                <w:rFonts w:ascii="Times New Roman" w:hAnsi="Times New Roman"/>
                <w:kern w:val="0"/>
              </w:rPr>
            </w:pPr>
            <w:r>
              <w:rPr>
                <w:rFonts w:ascii="Times New Roman" w:hAnsi="Times New Roman"/>
                <w:kern w:val="0"/>
              </w:rPr>
              <w:t>(6)移动式压力容器的日常检查和维护保养与定期自行检查记录、年度检查报告；</w:t>
            </w:r>
          </w:p>
          <w:p w14:paraId="7F72DE5E">
            <w:pPr>
              <w:autoSpaceDE w:val="0"/>
              <w:autoSpaceDN w:val="0"/>
              <w:spacing w:line="240" w:lineRule="auto"/>
              <w:ind w:right="142"/>
              <w:rPr>
                <w:rFonts w:ascii="Times New Roman" w:hAnsi="Times New Roman"/>
                <w:kern w:val="0"/>
              </w:rPr>
            </w:pPr>
            <w:r>
              <w:rPr>
                <w:rFonts w:ascii="Times New Roman" w:hAnsi="Times New Roman"/>
                <w:kern w:val="0"/>
              </w:rPr>
              <w:t>(7)安全附件、装卸附件(如果有)的校验、修理和更换记录；</w:t>
            </w:r>
          </w:p>
          <w:p w14:paraId="74C9C1D1">
            <w:pPr>
              <w:autoSpaceDE w:val="0"/>
              <w:autoSpaceDN w:val="0"/>
              <w:spacing w:before="109" w:line="240" w:lineRule="auto"/>
              <w:ind w:right="142"/>
              <w:rPr>
                <w:rFonts w:ascii="Times New Roman" w:hAnsi="Times New Roman"/>
              </w:rPr>
            </w:pPr>
            <w:r>
              <w:rPr>
                <w:rFonts w:ascii="Times New Roman" w:hAnsi="Times New Roman"/>
                <w:kern w:val="0"/>
              </w:rPr>
              <w:t>(8)有关事故的记录资料和处理报告。</w:t>
            </w:r>
          </w:p>
        </w:tc>
        <w:tc>
          <w:tcPr>
            <w:tcW w:w="2187" w:type="dxa"/>
            <w:shd w:val="clear" w:color="auto" w:fill="auto"/>
            <w:vAlign w:val="center"/>
          </w:tcPr>
          <w:p w14:paraId="7B1D70EC">
            <w:pPr>
              <w:pStyle w:val="235"/>
              <w:spacing w:before="109"/>
              <w:ind w:right="104"/>
              <w:jc w:val="both"/>
              <w:rPr>
                <w:rFonts w:ascii="Times New Roman" w:hAnsi="Times New Roman" w:cs="Times New Roman"/>
                <w:sz w:val="21"/>
                <w:szCs w:val="21"/>
                <w:lang w:eastAsia="zh-CN"/>
              </w:rPr>
            </w:pPr>
            <w:r>
              <w:rPr>
                <w:rFonts w:ascii="Times New Roman" w:hAnsi="Times New Roman" w:cs="Times New Roman"/>
                <w:sz w:val="21"/>
                <w:szCs w:val="21"/>
                <w:lang w:eastAsia="zh-CN"/>
              </w:rPr>
              <w:t>查是否逐台建立技术档案，技术档案是否包括上述内容</w:t>
            </w:r>
          </w:p>
        </w:tc>
        <w:tc>
          <w:tcPr>
            <w:tcW w:w="1588" w:type="dxa"/>
            <w:shd w:val="clear" w:color="auto" w:fill="auto"/>
          </w:tcPr>
          <w:p w14:paraId="338213A2">
            <w:pPr>
              <w:pStyle w:val="235"/>
              <w:spacing w:before="109"/>
              <w:rPr>
                <w:rFonts w:ascii="Times New Roman" w:hAnsi="Times New Roman" w:cs="Times New Roman"/>
                <w:sz w:val="21"/>
                <w:szCs w:val="21"/>
                <w:lang w:eastAsia="zh-CN"/>
              </w:rPr>
            </w:pPr>
          </w:p>
        </w:tc>
        <w:tc>
          <w:tcPr>
            <w:tcW w:w="1882" w:type="dxa"/>
            <w:shd w:val="clear" w:color="auto" w:fill="auto"/>
            <w:vAlign w:val="center"/>
          </w:tcPr>
          <w:p w14:paraId="2037F81C">
            <w:pPr>
              <w:snapToGrid w:val="0"/>
              <w:spacing w:before="109" w:line="240" w:lineRule="auto"/>
              <w:ind w:right="142"/>
              <w:jc w:val="right"/>
              <w:rPr>
                <w:rFonts w:ascii="Times New Roman" w:hAnsi="Times New Roman"/>
              </w:rPr>
            </w:pPr>
            <w:r>
              <w:rPr>
                <w:rFonts w:ascii="Times New Roman" w:hAnsi="Times New Roman"/>
              </w:rPr>
              <w:t>严重事故隐患 □</w:t>
            </w:r>
          </w:p>
          <w:p w14:paraId="1E35FDE0">
            <w:pPr>
              <w:snapToGrid w:val="0"/>
              <w:spacing w:before="109" w:line="240" w:lineRule="auto"/>
              <w:ind w:right="142"/>
              <w:jc w:val="right"/>
              <w:rPr>
                <w:rFonts w:ascii="Times New Roman" w:hAnsi="Times New Roman"/>
              </w:rPr>
            </w:pPr>
            <w:r>
              <w:rPr>
                <w:rFonts w:ascii="Times New Roman" w:hAnsi="Times New Roman"/>
              </w:rPr>
              <w:t>较大事故隐患 □</w:t>
            </w:r>
          </w:p>
          <w:p w14:paraId="18593A97">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2297FE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D1BD07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4C610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61A4788D">
            <w:pPr>
              <w:pStyle w:val="235"/>
              <w:ind w:left="151" w:right="139"/>
              <w:jc w:val="center"/>
              <w:rPr>
                <w:rFonts w:ascii="Times New Roman" w:hAnsi="Times New Roman" w:cs="Times New Roman"/>
                <w:sz w:val="21"/>
                <w:szCs w:val="21"/>
              </w:rPr>
            </w:pPr>
            <w:r>
              <w:rPr>
                <w:rFonts w:ascii="Times New Roman" w:hAnsi="Times New Roman" w:cs="Times New Roman"/>
                <w:sz w:val="21"/>
                <w:szCs w:val="21"/>
                <w:lang w:eastAsia="zh-CN"/>
              </w:rPr>
              <w:t>操作规程制定</w:t>
            </w:r>
          </w:p>
        </w:tc>
        <w:tc>
          <w:tcPr>
            <w:tcW w:w="1638" w:type="dxa"/>
            <w:shd w:val="clear" w:color="auto" w:fill="auto"/>
            <w:vAlign w:val="center"/>
          </w:tcPr>
          <w:p w14:paraId="7DB1ADA8">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移动式压力容器安全技术监察规程(TSGR0005-2011)5.5</w:t>
            </w:r>
          </w:p>
        </w:tc>
        <w:tc>
          <w:tcPr>
            <w:tcW w:w="5438" w:type="dxa"/>
            <w:shd w:val="clear" w:color="auto" w:fill="auto"/>
          </w:tcPr>
          <w:p w14:paraId="24601093">
            <w:pPr>
              <w:autoSpaceDE w:val="0"/>
              <w:autoSpaceDN w:val="0"/>
              <w:spacing w:line="240" w:lineRule="auto"/>
              <w:ind w:right="142"/>
              <w:jc w:val="left"/>
              <w:rPr>
                <w:rFonts w:ascii="Times New Roman" w:hAnsi="Times New Roman"/>
                <w:kern w:val="0"/>
              </w:rPr>
            </w:pPr>
            <w:r>
              <w:rPr>
                <w:rFonts w:ascii="Times New Roman" w:hAnsi="Times New Roman"/>
                <w:kern w:val="0"/>
              </w:rPr>
              <w:t>使用单位应当在工艺和岗位操作规程中，明确提出移动式压力容器安全操作要求，操作规程至少包括以下内容：</w:t>
            </w:r>
          </w:p>
          <w:p w14:paraId="1468ABB3">
            <w:pPr>
              <w:autoSpaceDE w:val="0"/>
              <w:autoSpaceDN w:val="0"/>
              <w:spacing w:line="240" w:lineRule="auto"/>
              <w:ind w:right="142"/>
              <w:jc w:val="left"/>
              <w:rPr>
                <w:rFonts w:ascii="Times New Roman" w:hAnsi="Times New Roman"/>
                <w:kern w:val="0"/>
              </w:rPr>
            </w:pPr>
            <w:r>
              <w:rPr>
                <w:rFonts w:ascii="Times New Roman" w:hAnsi="Times New Roman"/>
                <w:kern w:val="0"/>
              </w:rPr>
              <w:t>(1)移动式压力容器的操作工艺参数，包括工作压力、工作温度范围、最大允许充装量等；</w:t>
            </w:r>
          </w:p>
          <w:p w14:paraId="0E8FB2C5">
            <w:pPr>
              <w:autoSpaceDE w:val="0"/>
              <w:autoSpaceDN w:val="0"/>
              <w:spacing w:line="240" w:lineRule="auto"/>
              <w:ind w:right="142"/>
              <w:jc w:val="left"/>
              <w:rPr>
                <w:rFonts w:ascii="Times New Roman" w:hAnsi="Times New Roman"/>
                <w:kern w:val="0"/>
              </w:rPr>
            </w:pPr>
            <w:r>
              <w:rPr>
                <w:rFonts w:ascii="Times New Roman" w:hAnsi="Times New Roman"/>
                <w:kern w:val="0"/>
              </w:rPr>
              <w:t>(2)移动式压力容器的岗位操作方法，包括车辆停放、装卸的操作程序和注意事项；</w:t>
            </w:r>
          </w:p>
          <w:p w14:paraId="39C9E0A5">
            <w:pPr>
              <w:autoSpaceDE w:val="0"/>
              <w:autoSpaceDN w:val="0"/>
              <w:spacing w:line="240" w:lineRule="auto"/>
              <w:ind w:right="142"/>
              <w:jc w:val="left"/>
              <w:rPr>
                <w:rFonts w:ascii="Times New Roman" w:hAnsi="Times New Roman"/>
                <w:kern w:val="0"/>
              </w:rPr>
            </w:pPr>
            <w:r>
              <w:rPr>
                <w:rFonts w:ascii="Times New Roman" w:hAnsi="Times New Roman"/>
                <w:kern w:val="0"/>
              </w:rPr>
              <w:t>(3)移动式压力容器运行中应当重点检查的项目和部位，运行中可能出现的异常现象和防止措施，紧急情况的处置和报告程序；</w:t>
            </w:r>
          </w:p>
          <w:p w14:paraId="10BBF2CF">
            <w:pPr>
              <w:pStyle w:val="235"/>
              <w:ind w:right="142"/>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lang w:eastAsia="zh-CN" w:bidi="ar-SA"/>
              </w:rPr>
              <w:t>4)移动式压力容器的车辆安全要求，包括车辆状况、车辆允许行驶速度以及运输过程中的作息时间要求。</w:t>
            </w:r>
          </w:p>
        </w:tc>
        <w:tc>
          <w:tcPr>
            <w:tcW w:w="2187" w:type="dxa"/>
            <w:shd w:val="clear" w:color="auto" w:fill="auto"/>
            <w:vAlign w:val="center"/>
          </w:tcPr>
          <w:p w14:paraId="155EB303">
            <w:pPr>
              <w:autoSpaceDE w:val="0"/>
              <w:autoSpaceDN w:val="0"/>
              <w:spacing w:line="240" w:lineRule="auto"/>
              <w:ind w:right="104"/>
              <w:rPr>
                <w:rFonts w:ascii="Times New Roman" w:hAnsi="Times New Roman"/>
                <w:kern w:val="0"/>
              </w:rPr>
            </w:pPr>
            <w:r>
              <w:rPr>
                <w:rFonts w:ascii="Times New Roman" w:hAnsi="Times New Roman"/>
                <w:kern w:val="0"/>
              </w:rPr>
              <w:t>查工艺和岗位操作规程是否包括上述内容，询问操作人员是否熟悉上述安全操作要求</w:t>
            </w:r>
          </w:p>
        </w:tc>
        <w:tc>
          <w:tcPr>
            <w:tcW w:w="1588" w:type="dxa"/>
            <w:shd w:val="clear" w:color="auto" w:fill="auto"/>
          </w:tcPr>
          <w:p w14:paraId="6D063C53">
            <w:pPr>
              <w:autoSpaceDE w:val="0"/>
              <w:autoSpaceDN w:val="0"/>
              <w:spacing w:line="240" w:lineRule="auto"/>
              <w:jc w:val="left"/>
              <w:rPr>
                <w:rFonts w:ascii="Times New Roman" w:hAnsi="Times New Roman"/>
                <w:kern w:val="0"/>
              </w:rPr>
            </w:pPr>
          </w:p>
        </w:tc>
        <w:tc>
          <w:tcPr>
            <w:tcW w:w="1882" w:type="dxa"/>
            <w:shd w:val="clear" w:color="auto" w:fill="auto"/>
            <w:vAlign w:val="center"/>
          </w:tcPr>
          <w:p w14:paraId="23452BDF">
            <w:pPr>
              <w:snapToGrid w:val="0"/>
              <w:spacing w:before="109" w:line="240" w:lineRule="auto"/>
              <w:ind w:right="142"/>
              <w:jc w:val="right"/>
              <w:rPr>
                <w:rFonts w:ascii="Times New Roman" w:hAnsi="Times New Roman"/>
              </w:rPr>
            </w:pPr>
            <w:r>
              <w:rPr>
                <w:rFonts w:ascii="Times New Roman" w:hAnsi="Times New Roman"/>
              </w:rPr>
              <w:t>严重事故隐患 □</w:t>
            </w:r>
          </w:p>
          <w:p w14:paraId="2FB0DD42">
            <w:pPr>
              <w:snapToGrid w:val="0"/>
              <w:spacing w:before="109" w:line="240" w:lineRule="auto"/>
              <w:ind w:right="142"/>
              <w:jc w:val="right"/>
              <w:rPr>
                <w:rFonts w:ascii="Times New Roman" w:hAnsi="Times New Roman"/>
              </w:rPr>
            </w:pPr>
            <w:r>
              <w:rPr>
                <w:rFonts w:ascii="Times New Roman" w:hAnsi="Times New Roman"/>
              </w:rPr>
              <w:t>较大事故隐患 □</w:t>
            </w:r>
          </w:p>
          <w:p w14:paraId="2F24FF40">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960FEA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9166D03">
            <w:pPr>
              <w:spacing w:line="240" w:lineRule="auto"/>
              <w:ind w:right="142"/>
              <w:jc w:val="right"/>
              <w:rPr>
                <w:rFonts w:ascii="Times New Roman" w:hAnsi="Times New Roman"/>
              </w:rPr>
            </w:pPr>
            <w:r>
              <w:rPr>
                <w:rFonts w:ascii="Times New Roman" w:hAnsi="Times New Roman"/>
              </w:rPr>
              <w:t xml:space="preserve"> 无  此  项   □</w:t>
            </w:r>
          </w:p>
        </w:tc>
      </w:tr>
      <w:tr w14:paraId="4EC94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4077FE0F">
            <w:pPr>
              <w:pStyle w:val="235"/>
              <w:ind w:left="151" w:right="139"/>
              <w:jc w:val="center"/>
              <w:rPr>
                <w:rFonts w:ascii="Times New Roman" w:hAnsi="Times New Roman" w:cs="Times New Roman"/>
                <w:sz w:val="21"/>
                <w:szCs w:val="21"/>
                <w:lang w:eastAsia="zh-CN"/>
              </w:rPr>
            </w:pPr>
            <w:r>
              <w:rPr>
                <w:rFonts w:ascii="Times New Roman" w:hAnsi="Times New Roman" w:cs="Times New Roman"/>
                <w:sz w:val="21"/>
                <w:szCs w:val="21"/>
                <w:lang w:eastAsia="zh-CN"/>
              </w:rPr>
              <w:t>异常情况报告</w:t>
            </w:r>
          </w:p>
          <w:p w14:paraId="565A5AF1">
            <w:pPr>
              <w:pStyle w:val="235"/>
              <w:ind w:left="151" w:right="139"/>
              <w:jc w:val="center"/>
              <w:rPr>
                <w:rFonts w:ascii="Times New Roman" w:hAnsi="Times New Roman" w:cs="Times New Roman"/>
                <w:sz w:val="21"/>
                <w:szCs w:val="21"/>
              </w:rPr>
            </w:pPr>
            <w:r>
              <w:rPr>
                <w:rFonts w:ascii="Times New Roman" w:hAnsi="Times New Roman" w:cs="Times New Roman"/>
                <w:sz w:val="21"/>
                <w:szCs w:val="21"/>
                <w:lang w:eastAsia="zh-CN"/>
              </w:rPr>
              <w:t>管理</w:t>
            </w:r>
          </w:p>
        </w:tc>
        <w:tc>
          <w:tcPr>
            <w:tcW w:w="1638" w:type="dxa"/>
            <w:shd w:val="clear" w:color="auto" w:fill="auto"/>
            <w:vAlign w:val="center"/>
          </w:tcPr>
          <w:p w14:paraId="635FB30E">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移动式压力容器安全技术监察规程(TSGR0005-2011)5.8.1</w:t>
            </w:r>
          </w:p>
        </w:tc>
        <w:tc>
          <w:tcPr>
            <w:tcW w:w="5438" w:type="dxa"/>
            <w:shd w:val="clear" w:color="auto" w:fill="auto"/>
          </w:tcPr>
          <w:p w14:paraId="69650251">
            <w:pPr>
              <w:autoSpaceDE w:val="0"/>
              <w:autoSpaceDN w:val="0"/>
              <w:spacing w:line="240" w:lineRule="auto"/>
              <w:ind w:right="142"/>
              <w:jc w:val="left"/>
              <w:rPr>
                <w:rFonts w:ascii="Times New Roman" w:hAnsi="Times New Roman"/>
                <w:kern w:val="0"/>
              </w:rPr>
            </w:pPr>
            <w:r>
              <w:rPr>
                <w:rFonts w:ascii="Times New Roman" w:hAnsi="Times New Roman"/>
                <w:kern w:val="0"/>
              </w:rPr>
              <w:t>移动式压力容器发生下列异常现象之一时，操作人员或者押运人员应当立即采取紧急措施，并且按照规定的程序，及时向使用单位的有关部门报告：</w:t>
            </w:r>
          </w:p>
          <w:p w14:paraId="6316BC48">
            <w:pPr>
              <w:autoSpaceDE w:val="0"/>
              <w:autoSpaceDN w:val="0"/>
              <w:spacing w:line="240" w:lineRule="auto"/>
              <w:ind w:right="142"/>
              <w:jc w:val="left"/>
              <w:rPr>
                <w:rFonts w:ascii="Times New Roman" w:hAnsi="Times New Roman"/>
                <w:kern w:val="0"/>
              </w:rPr>
            </w:pPr>
            <w:r>
              <w:rPr>
                <w:rFonts w:ascii="Times New Roman" w:hAnsi="Times New Roman"/>
                <w:kern w:val="0"/>
              </w:rPr>
              <w:t>(1)罐体或者气瓶工作压力、工作温度超过规定值，采取措施仍然不能得到有效控制；</w:t>
            </w:r>
          </w:p>
          <w:p w14:paraId="7A4214B5">
            <w:pPr>
              <w:autoSpaceDE w:val="0"/>
              <w:autoSpaceDN w:val="0"/>
              <w:spacing w:line="240" w:lineRule="auto"/>
              <w:ind w:right="142"/>
              <w:jc w:val="left"/>
              <w:rPr>
                <w:rFonts w:ascii="Times New Roman" w:hAnsi="Times New Roman"/>
                <w:kern w:val="0"/>
              </w:rPr>
            </w:pPr>
            <w:r>
              <w:rPr>
                <w:rFonts w:ascii="Times New Roman" w:hAnsi="Times New Roman"/>
                <w:kern w:val="0"/>
              </w:rPr>
              <w:t>(2)罐体或者气瓶发生裂缝、鼓包、变形、泄漏等危及安全的现象；</w:t>
            </w:r>
          </w:p>
          <w:p w14:paraId="54215BF0">
            <w:pPr>
              <w:autoSpaceDE w:val="0"/>
              <w:autoSpaceDN w:val="0"/>
              <w:spacing w:line="240" w:lineRule="auto"/>
              <w:ind w:right="142"/>
              <w:jc w:val="left"/>
              <w:rPr>
                <w:rFonts w:ascii="Times New Roman" w:hAnsi="Times New Roman"/>
                <w:kern w:val="0"/>
              </w:rPr>
            </w:pPr>
            <w:r>
              <w:rPr>
                <w:rFonts w:ascii="Times New Roman" w:hAnsi="Times New Roman"/>
                <w:kern w:val="0"/>
              </w:rPr>
              <w:t>(3)安全附件失灵、损坏等不能起到安全保护的情况；</w:t>
            </w:r>
          </w:p>
          <w:p w14:paraId="1ED0ED84">
            <w:pPr>
              <w:autoSpaceDE w:val="0"/>
              <w:autoSpaceDN w:val="0"/>
              <w:spacing w:line="240" w:lineRule="auto"/>
              <w:ind w:right="142"/>
              <w:jc w:val="left"/>
              <w:rPr>
                <w:rFonts w:ascii="Times New Roman" w:hAnsi="Times New Roman"/>
                <w:kern w:val="0"/>
              </w:rPr>
            </w:pPr>
            <w:r>
              <w:rPr>
                <w:rFonts w:ascii="Times New Roman" w:hAnsi="Times New Roman"/>
                <w:kern w:val="0"/>
              </w:rPr>
              <w:t>(4)管路、紧固件损坏，难以保证安全运行；</w:t>
            </w:r>
          </w:p>
          <w:p w14:paraId="5034A6EF">
            <w:pPr>
              <w:autoSpaceDE w:val="0"/>
              <w:autoSpaceDN w:val="0"/>
              <w:spacing w:line="240" w:lineRule="auto"/>
              <w:ind w:right="142"/>
              <w:jc w:val="left"/>
              <w:rPr>
                <w:rFonts w:ascii="Times New Roman" w:hAnsi="Times New Roman"/>
                <w:kern w:val="0"/>
              </w:rPr>
            </w:pPr>
            <w:r>
              <w:rPr>
                <w:rFonts w:ascii="Times New Roman" w:hAnsi="Times New Roman"/>
                <w:kern w:val="0"/>
              </w:rPr>
              <w:t>(5)发生火灾等直接威胁到移动式压力容器安全运行；</w:t>
            </w:r>
          </w:p>
          <w:p w14:paraId="0EF511B1">
            <w:pPr>
              <w:autoSpaceDE w:val="0"/>
              <w:autoSpaceDN w:val="0"/>
              <w:spacing w:line="240" w:lineRule="auto"/>
              <w:ind w:right="142"/>
              <w:jc w:val="left"/>
              <w:rPr>
                <w:rFonts w:ascii="Times New Roman" w:hAnsi="Times New Roman"/>
                <w:kern w:val="0"/>
              </w:rPr>
            </w:pPr>
            <w:r>
              <w:rPr>
                <w:rFonts w:ascii="Times New Roman" w:hAnsi="Times New Roman"/>
                <w:kern w:val="0"/>
              </w:rPr>
              <w:t>(6)充装量超过核准的最大允许充装量；</w:t>
            </w:r>
          </w:p>
          <w:p w14:paraId="6AB4783C">
            <w:pPr>
              <w:autoSpaceDE w:val="0"/>
              <w:autoSpaceDN w:val="0"/>
              <w:spacing w:line="240" w:lineRule="auto"/>
              <w:ind w:right="142"/>
              <w:jc w:val="left"/>
              <w:rPr>
                <w:rFonts w:ascii="Times New Roman" w:hAnsi="Times New Roman"/>
                <w:kern w:val="0"/>
              </w:rPr>
            </w:pPr>
            <w:r>
              <w:rPr>
                <w:rFonts w:ascii="Times New Roman" w:hAnsi="Times New Roman"/>
                <w:kern w:val="0"/>
              </w:rPr>
              <w:t>(7)充装介质与铭牌和使用登记资料不符；</w:t>
            </w:r>
          </w:p>
          <w:p w14:paraId="287573D5">
            <w:pPr>
              <w:autoSpaceDE w:val="0"/>
              <w:autoSpaceDN w:val="0"/>
              <w:spacing w:line="240" w:lineRule="auto"/>
              <w:ind w:right="142"/>
              <w:jc w:val="left"/>
              <w:rPr>
                <w:rFonts w:ascii="Times New Roman" w:hAnsi="Times New Roman"/>
                <w:kern w:val="0"/>
              </w:rPr>
            </w:pPr>
            <w:r>
              <w:rPr>
                <w:rFonts w:ascii="Times New Roman" w:hAnsi="Times New Roman"/>
                <w:kern w:val="0"/>
              </w:rPr>
              <w:t>(8)真空绝热罐体外表面局部存在严重结冰、结霜或者结露，介质压力和温度明显上升；</w:t>
            </w:r>
          </w:p>
          <w:p w14:paraId="3CE98AA5">
            <w:pPr>
              <w:autoSpaceDE w:val="0"/>
              <w:autoSpaceDN w:val="0"/>
              <w:spacing w:line="240" w:lineRule="auto"/>
              <w:ind w:right="142"/>
              <w:jc w:val="left"/>
              <w:rPr>
                <w:rFonts w:ascii="Times New Roman" w:hAnsi="Times New Roman"/>
                <w:kern w:val="0"/>
              </w:rPr>
            </w:pPr>
            <w:r>
              <w:rPr>
                <w:rFonts w:ascii="Times New Roman" w:hAnsi="Times New Roman"/>
                <w:kern w:val="0"/>
              </w:rPr>
              <w:t>(9)移动式压力容器的走行装置及其与罐体或者气瓶连接部位的零部件等发生损坏、变形等危及安全运行；</w:t>
            </w:r>
          </w:p>
          <w:p w14:paraId="6678B4BB">
            <w:pPr>
              <w:autoSpaceDE w:val="0"/>
              <w:autoSpaceDN w:val="0"/>
              <w:spacing w:line="240" w:lineRule="auto"/>
              <w:ind w:right="142"/>
              <w:jc w:val="left"/>
              <w:rPr>
                <w:rFonts w:ascii="Times New Roman" w:hAnsi="Times New Roman"/>
                <w:kern w:val="0"/>
              </w:rPr>
            </w:pPr>
            <w:r>
              <w:rPr>
                <w:rFonts w:ascii="Times New Roman" w:hAnsi="Times New Roman"/>
                <w:kern w:val="0"/>
              </w:rPr>
              <w:t>(10)其他异常情况。</w:t>
            </w:r>
          </w:p>
        </w:tc>
        <w:tc>
          <w:tcPr>
            <w:tcW w:w="2187" w:type="dxa"/>
            <w:shd w:val="clear" w:color="auto" w:fill="auto"/>
            <w:vAlign w:val="center"/>
          </w:tcPr>
          <w:p w14:paraId="3FBA4D24">
            <w:pPr>
              <w:autoSpaceDE w:val="0"/>
              <w:autoSpaceDN w:val="0"/>
              <w:spacing w:line="240" w:lineRule="auto"/>
              <w:ind w:right="104"/>
              <w:rPr>
                <w:rFonts w:ascii="Times New Roman" w:hAnsi="Times New Roman"/>
                <w:kern w:val="0"/>
              </w:rPr>
            </w:pPr>
            <w:r>
              <w:rPr>
                <w:rFonts w:ascii="Times New Roman" w:hAnsi="Times New Roman"/>
                <w:kern w:val="0"/>
              </w:rPr>
              <w:t>查相关制度是否包括上述异常情况报告处理内容，询问操作、押运人员是否熟悉上述内容</w:t>
            </w:r>
          </w:p>
        </w:tc>
        <w:tc>
          <w:tcPr>
            <w:tcW w:w="1588" w:type="dxa"/>
            <w:shd w:val="clear" w:color="auto" w:fill="auto"/>
          </w:tcPr>
          <w:p w14:paraId="692E246F">
            <w:pPr>
              <w:autoSpaceDE w:val="0"/>
              <w:autoSpaceDN w:val="0"/>
              <w:spacing w:line="240" w:lineRule="auto"/>
              <w:jc w:val="left"/>
              <w:rPr>
                <w:rFonts w:ascii="Times New Roman" w:hAnsi="Times New Roman"/>
                <w:kern w:val="0"/>
              </w:rPr>
            </w:pPr>
          </w:p>
        </w:tc>
        <w:tc>
          <w:tcPr>
            <w:tcW w:w="1882" w:type="dxa"/>
            <w:shd w:val="clear" w:color="auto" w:fill="auto"/>
            <w:vAlign w:val="center"/>
          </w:tcPr>
          <w:p w14:paraId="2A38A5AB">
            <w:pPr>
              <w:snapToGrid w:val="0"/>
              <w:spacing w:before="109" w:line="240" w:lineRule="auto"/>
              <w:ind w:right="142"/>
              <w:jc w:val="right"/>
              <w:rPr>
                <w:rFonts w:ascii="Times New Roman" w:hAnsi="Times New Roman"/>
              </w:rPr>
            </w:pPr>
            <w:r>
              <w:rPr>
                <w:rFonts w:ascii="Times New Roman" w:hAnsi="Times New Roman"/>
              </w:rPr>
              <w:t>严重事故隐患 □</w:t>
            </w:r>
          </w:p>
          <w:p w14:paraId="5A3867D0">
            <w:pPr>
              <w:snapToGrid w:val="0"/>
              <w:spacing w:before="109" w:line="240" w:lineRule="auto"/>
              <w:ind w:right="142"/>
              <w:jc w:val="right"/>
              <w:rPr>
                <w:rFonts w:ascii="Times New Roman" w:hAnsi="Times New Roman"/>
              </w:rPr>
            </w:pPr>
            <w:r>
              <w:rPr>
                <w:rFonts w:ascii="Times New Roman" w:hAnsi="Times New Roman"/>
              </w:rPr>
              <w:t>较大事故隐患 □</w:t>
            </w:r>
          </w:p>
          <w:p w14:paraId="40F3767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714C69D">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31459E3">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565E8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1A90A8AE">
            <w:pPr>
              <w:pStyle w:val="235"/>
              <w:ind w:left="151" w:right="139"/>
              <w:jc w:val="center"/>
              <w:rPr>
                <w:rFonts w:ascii="Times New Roman" w:hAnsi="Times New Roman" w:cs="Times New Roman"/>
                <w:sz w:val="21"/>
                <w:szCs w:val="21"/>
              </w:rPr>
            </w:pPr>
            <w:r>
              <w:rPr>
                <w:rFonts w:ascii="Times New Roman" w:hAnsi="Times New Roman" w:cs="Times New Roman"/>
                <w:sz w:val="21"/>
                <w:szCs w:val="21"/>
                <w:lang w:eastAsia="zh-CN"/>
              </w:rPr>
              <w:t>隐患处理程序</w:t>
            </w:r>
          </w:p>
        </w:tc>
        <w:tc>
          <w:tcPr>
            <w:tcW w:w="1638" w:type="dxa"/>
            <w:shd w:val="clear" w:color="auto" w:fill="auto"/>
            <w:vAlign w:val="center"/>
          </w:tcPr>
          <w:p w14:paraId="3AA3D3C8">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移动式压力容器安全技术监察规程(TSGR0005-2011)5.8.2</w:t>
            </w:r>
          </w:p>
        </w:tc>
        <w:tc>
          <w:tcPr>
            <w:tcW w:w="5438" w:type="dxa"/>
            <w:shd w:val="clear" w:color="auto" w:fill="auto"/>
          </w:tcPr>
          <w:p w14:paraId="3A007ED1">
            <w:pPr>
              <w:autoSpaceDE w:val="0"/>
              <w:autoSpaceDN w:val="0"/>
              <w:spacing w:line="240" w:lineRule="auto"/>
              <w:ind w:right="142"/>
              <w:jc w:val="left"/>
              <w:rPr>
                <w:rFonts w:ascii="Times New Roman" w:hAnsi="Times New Roman"/>
                <w:kern w:val="0"/>
              </w:rPr>
            </w:pPr>
            <w:r>
              <w:rPr>
                <w:rFonts w:ascii="Times New Roman" w:hAnsi="Times New Roman"/>
                <w:kern w:val="0"/>
              </w:rPr>
              <w:t>移动式压力容器使用单位应当对出现故障或者发生异常情况的移动式压力容器及时进行检查处理，消除隐患；对存在严重事故隐患，无改造、维修价值的移动式压力容器，应当及时予以报废，并且办理注销手续。</w:t>
            </w:r>
          </w:p>
        </w:tc>
        <w:tc>
          <w:tcPr>
            <w:tcW w:w="2187" w:type="dxa"/>
            <w:shd w:val="clear" w:color="auto" w:fill="auto"/>
            <w:vAlign w:val="center"/>
          </w:tcPr>
          <w:p w14:paraId="400DE5A0">
            <w:pPr>
              <w:autoSpaceDE w:val="0"/>
              <w:autoSpaceDN w:val="0"/>
              <w:spacing w:line="240" w:lineRule="auto"/>
              <w:ind w:right="104"/>
              <w:rPr>
                <w:rFonts w:ascii="Times New Roman" w:hAnsi="Times New Roman"/>
                <w:kern w:val="0"/>
              </w:rPr>
            </w:pPr>
          </w:p>
        </w:tc>
        <w:tc>
          <w:tcPr>
            <w:tcW w:w="1588" w:type="dxa"/>
            <w:shd w:val="clear" w:color="auto" w:fill="auto"/>
          </w:tcPr>
          <w:p w14:paraId="702F12D3">
            <w:pPr>
              <w:autoSpaceDE w:val="0"/>
              <w:autoSpaceDN w:val="0"/>
              <w:spacing w:line="240" w:lineRule="auto"/>
              <w:jc w:val="left"/>
              <w:rPr>
                <w:rFonts w:ascii="Times New Roman" w:hAnsi="Times New Roman"/>
                <w:kern w:val="0"/>
              </w:rPr>
            </w:pPr>
          </w:p>
        </w:tc>
        <w:tc>
          <w:tcPr>
            <w:tcW w:w="1882" w:type="dxa"/>
            <w:shd w:val="clear" w:color="auto" w:fill="auto"/>
            <w:vAlign w:val="center"/>
          </w:tcPr>
          <w:p w14:paraId="58F2117A">
            <w:pPr>
              <w:snapToGrid w:val="0"/>
              <w:spacing w:before="109" w:line="240" w:lineRule="auto"/>
              <w:ind w:right="142"/>
              <w:jc w:val="right"/>
              <w:rPr>
                <w:rFonts w:ascii="Times New Roman" w:hAnsi="Times New Roman"/>
              </w:rPr>
            </w:pPr>
            <w:r>
              <w:rPr>
                <w:rFonts w:ascii="Times New Roman" w:hAnsi="Times New Roman"/>
              </w:rPr>
              <w:t>严重事故隐患 □</w:t>
            </w:r>
          </w:p>
          <w:p w14:paraId="599553A7">
            <w:pPr>
              <w:snapToGrid w:val="0"/>
              <w:spacing w:before="109" w:line="240" w:lineRule="auto"/>
              <w:ind w:right="142"/>
              <w:jc w:val="right"/>
              <w:rPr>
                <w:rFonts w:ascii="Times New Roman" w:hAnsi="Times New Roman"/>
              </w:rPr>
            </w:pPr>
            <w:r>
              <w:rPr>
                <w:rFonts w:ascii="Times New Roman" w:hAnsi="Times New Roman"/>
              </w:rPr>
              <w:t>较大事故隐患 □</w:t>
            </w:r>
          </w:p>
          <w:p w14:paraId="50B721CE">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C98CA8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C9D9B92">
            <w:pPr>
              <w:spacing w:line="240" w:lineRule="auto"/>
              <w:ind w:right="142"/>
              <w:jc w:val="right"/>
              <w:rPr>
                <w:rFonts w:ascii="Times New Roman" w:hAnsi="Times New Roman"/>
              </w:rPr>
            </w:pPr>
            <w:r>
              <w:rPr>
                <w:rFonts w:ascii="Times New Roman" w:hAnsi="Times New Roman"/>
              </w:rPr>
              <w:t xml:space="preserve"> 无  此  项   □</w:t>
            </w:r>
          </w:p>
        </w:tc>
      </w:tr>
      <w:tr w14:paraId="6CCC8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218E085A">
            <w:pPr>
              <w:pStyle w:val="235"/>
              <w:ind w:left="151" w:right="139"/>
              <w:jc w:val="center"/>
              <w:rPr>
                <w:rFonts w:ascii="Times New Roman" w:hAnsi="Times New Roman" w:cs="Times New Roman"/>
                <w:sz w:val="21"/>
                <w:szCs w:val="21"/>
                <w:lang w:eastAsia="zh-CN"/>
              </w:rPr>
            </w:pPr>
            <w:r>
              <w:rPr>
                <w:rFonts w:ascii="Times New Roman" w:hAnsi="Times New Roman" w:cs="Times New Roman"/>
                <w:sz w:val="21"/>
                <w:szCs w:val="21"/>
                <w:lang w:eastAsia="zh-CN"/>
              </w:rPr>
              <w:t>安全使用</w:t>
            </w:r>
          </w:p>
          <w:p w14:paraId="60E31C84">
            <w:pPr>
              <w:pStyle w:val="235"/>
              <w:ind w:left="151" w:right="139"/>
              <w:jc w:val="center"/>
              <w:rPr>
                <w:rFonts w:ascii="Times New Roman" w:hAnsi="Times New Roman" w:cs="Times New Roman"/>
                <w:sz w:val="21"/>
                <w:szCs w:val="21"/>
              </w:rPr>
            </w:pPr>
            <w:r>
              <w:rPr>
                <w:rFonts w:ascii="Times New Roman" w:hAnsi="Times New Roman" w:cs="Times New Roman"/>
                <w:sz w:val="21"/>
                <w:szCs w:val="21"/>
                <w:lang w:eastAsia="zh-CN"/>
              </w:rPr>
              <w:t>要求</w:t>
            </w:r>
          </w:p>
        </w:tc>
        <w:tc>
          <w:tcPr>
            <w:tcW w:w="1638" w:type="dxa"/>
            <w:shd w:val="clear" w:color="auto" w:fill="auto"/>
            <w:vAlign w:val="center"/>
          </w:tcPr>
          <w:p w14:paraId="03C9DA29">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移动式压力容器安全技术监察规程(TSGR0005-2011)5.10</w:t>
            </w:r>
          </w:p>
          <w:p w14:paraId="71C30114">
            <w:pPr>
              <w:pStyle w:val="235"/>
              <w:spacing w:before="1"/>
              <w:ind w:left="233" w:right="142"/>
              <w:jc w:val="both"/>
              <w:rPr>
                <w:rFonts w:ascii="Times New Roman" w:hAnsi="Times New Roman" w:cs="Times New Roman"/>
                <w:sz w:val="21"/>
                <w:szCs w:val="21"/>
                <w:lang w:eastAsia="zh-CN"/>
              </w:rPr>
            </w:pPr>
          </w:p>
        </w:tc>
        <w:tc>
          <w:tcPr>
            <w:tcW w:w="5438" w:type="dxa"/>
            <w:shd w:val="clear" w:color="auto" w:fill="auto"/>
          </w:tcPr>
          <w:p w14:paraId="610D4038">
            <w:pPr>
              <w:autoSpaceDE w:val="0"/>
              <w:autoSpaceDN w:val="0"/>
              <w:spacing w:line="240" w:lineRule="auto"/>
              <w:ind w:right="142"/>
              <w:jc w:val="left"/>
              <w:rPr>
                <w:rFonts w:ascii="Times New Roman" w:hAnsi="Times New Roman"/>
                <w:kern w:val="0"/>
              </w:rPr>
            </w:pPr>
            <w:r>
              <w:rPr>
                <w:rFonts w:ascii="Times New Roman" w:hAnsi="Times New Roman"/>
                <w:kern w:val="0"/>
              </w:rPr>
              <w:t>(1)充装易燃、易爆介质的移动式压力容器，在新制造或者改造、维修、检验检测等后的首次充装(以下简称首次充装)前，必须对罐体或者气瓶内介质进行分析检测，不符合规定的应当按照《移动规》4.10.2的规定及产品使用说明书的要求重新进行氮气置换或者抽真空处理，合格后方可投入使用；</w:t>
            </w:r>
          </w:p>
          <w:p w14:paraId="54658A2C">
            <w:pPr>
              <w:autoSpaceDE w:val="0"/>
              <w:autoSpaceDN w:val="0"/>
              <w:spacing w:line="240" w:lineRule="auto"/>
              <w:ind w:right="142"/>
              <w:jc w:val="left"/>
              <w:rPr>
                <w:rFonts w:ascii="Times New Roman" w:hAnsi="Times New Roman"/>
                <w:kern w:val="0"/>
              </w:rPr>
            </w:pPr>
            <w:r>
              <w:rPr>
                <w:rFonts w:ascii="Times New Roman" w:hAnsi="Times New Roman"/>
                <w:kern w:val="0"/>
              </w:rPr>
              <w:t>(2)充装介质对含水量有特别要求的移动式压力容器，首次充装前，必须按照产品使用说明书的要求对罐体或者气瓶内含水量进行处理和分析；</w:t>
            </w:r>
          </w:p>
          <w:p w14:paraId="56728E0E">
            <w:pPr>
              <w:autoSpaceDE w:val="0"/>
              <w:autoSpaceDN w:val="0"/>
              <w:spacing w:line="240" w:lineRule="auto"/>
              <w:ind w:right="142"/>
              <w:jc w:val="left"/>
              <w:rPr>
                <w:rFonts w:ascii="Times New Roman" w:hAnsi="Times New Roman"/>
                <w:kern w:val="0"/>
              </w:rPr>
            </w:pPr>
            <w:r>
              <w:rPr>
                <w:rFonts w:ascii="Times New Roman" w:hAnsi="Times New Roman"/>
                <w:kern w:val="0"/>
              </w:rPr>
              <w:t>(3)移动式压力容器到达卸载站点后，具备卸载条件的，必须及时卸载；充装易燃、易爆介质的，卸载后罐体或者气瓶内余压不得小于0.05MPa；</w:t>
            </w:r>
          </w:p>
          <w:p w14:paraId="03C08149">
            <w:pPr>
              <w:autoSpaceDE w:val="0"/>
              <w:autoSpaceDN w:val="0"/>
              <w:spacing w:line="240" w:lineRule="auto"/>
              <w:ind w:right="142"/>
              <w:jc w:val="left"/>
              <w:rPr>
                <w:rFonts w:ascii="Times New Roman" w:hAnsi="Times New Roman"/>
                <w:kern w:val="0"/>
              </w:rPr>
            </w:pPr>
            <w:r>
              <w:rPr>
                <w:rFonts w:ascii="Times New Roman" w:hAnsi="Times New Roman"/>
                <w:kern w:val="0"/>
              </w:rPr>
              <w:t>(4)移动式压力容器卸载作业应当满足《移动规》第6章的相关安全要求，采用压差方式卸载时，接受卸载的固定式压力容器应当设置压力保护装置或者防止压力上升的等效措施；</w:t>
            </w:r>
          </w:p>
          <w:p w14:paraId="0B2C8AF7">
            <w:pPr>
              <w:autoSpaceDE w:val="0"/>
              <w:autoSpaceDN w:val="0"/>
              <w:spacing w:line="240" w:lineRule="auto"/>
              <w:ind w:right="142"/>
              <w:jc w:val="left"/>
              <w:rPr>
                <w:rFonts w:ascii="Times New Roman" w:hAnsi="Times New Roman"/>
                <w:kern w:val="0"/>
              </w:rPr>
            </w:pPr>
            <w:r>
              <w:rPr>
                <w:rFonts w:ascii="Times New Roman" w:hAnsi="Times New Roman"/>
                <w:kern w:val="0"/>
              </w:rPr>
              <w:t>(5) 除应急救援情况外，禁止移动式压力容器之间相互装卸作业，禁止移动式压力容器直接向用气瓶进行充装；</w:t>
            </w:r>
          </w:p>
          <w:p w14:paraId="46DBD71C">
            <w:pPr>
              <w:autoSpaceDE w:val="0"/>
              <w:autoSpaceDN w:val="0"/>
              <w:spacing w:line="240" w:lineRule="auto"/>
              <w:ind w:right="142"/>
              <w:jc w:val="left"/>
              <w:rPr>
                <w:rFonts w:ascii="Times New Roman" w:hAnsi="Times New Roman"/>
                <w:kern w:val="0"/>
              </w:rPr>
            </w:pPr>
            <w:r>
              <w:rPr>
                <w:rFonts w:ascii="Times New Roman" w:hAnsi="Times New Roman"/>
                <w:kern w:val="0"/>
              </w:rPr>
              <w:t>(6)禁止使用明火直接烘烤或者采用高强度加热的办法对移动式压力容器进行升压或者对冰冻的阀门、仪表和管接头等进行解冻。</w:t>
            </w:r>
          </w:p>
          <w:p w14:paraId="7AD81B8B">
            <w:pPr>
              <w:autoSpaceDE w:val="0"/>
              <w:autoSpaceDN w:val="0"/>
              <w:spacing w:line="240" w:lineRule="auto"/>
              <w:ind w:right="142"/>
              <w:jc w:val="left"/>
              <w:rPr>
                <w:rFonts w:ascii="Times New Roman" w:hAnsi="Times New Roman"/>
                <w:kern w:val="0"/>
              </w:rPr>
            </w:pPr>
            <w:r>
              <w:rPr>
                <w:rFonts w:ascii="Times New Roman" w:hAnsi="Times New Roman"/>
                <w:kern w:val="0"/>
              </w:rPr>
              <w:t>负责本条第(1)、(2)项处理工作的单位，应当向使用单位出具处理和分析结果的证明文件。</w:t>
            </w:r>
          </w:p>
        </w:tc>
        <w:tc>
          <w:tcPr>
            <w:tcW w:w="2187" w:type="dxa"/>
            <w:shd w:val="clear" w:color="auto" w:fill="auto"/>
            <w:vAlign w:val="center"/>
          </w:tcPr>
          <w:p w14:paraId="4FA5A38C">
            <w:pPr>
              <w:autoSpaceDE w:val="0"/>
              <w:autoSpaceDN w:val="0"/>
              <w:spacing w:line="240" w:lineRule="auto"/>
              <w:ind w:right="104"/>
              <w:rPr>
                <w:rFonts w:ascii="Times New Roman" w:hAnsi="Times New Roman"/>
                <w:kern w:val="0"/>
              </w:rPr>
            </w:pPr>
            <w:r>
              <w:rPr>
                <w:rFonts w:ascii="Times New Roman" w:hAnsi="Times New Roman"/>
                <w:kern w:val="0"/>
              </w:rPr>
              <w:t>查相关制度是否包括上述安全使用要求内容，查相应记录是否严格执行安全使用要求</w:t>
            </w:r>
          </w:p>
        </w:tc>
        <w:tc>
          <w:tcPr>
            <w:tcW w:w="1588" w:type="dxa"/>
            <w:shd w:val="clear" w:color="auto" w:fill="auto"/>
          </w:tcPr>
          <w:p w14:paraId="20801C09">
            <w:pPr>
              <w:autoSpaceDE w:val="0"/>
              <w:autoSpaceDN w:val="0"/>
              <w:spacing w:line="240" w:lineRule="auto"/>
              <w:jc w:val="left"/>
              <w:rPr>
                <w:rFonts w:ascii="Times New Roman" w:hAnsi="Times New Roman"/>
                <w:kern w:val="0"/>
              </w:rPr>
            </w:pPr>
          </w:p>
        </w:tc>
        <w:tc>
          <w:tcPr>
            <w:tcW w:w="1882" w:type="dxa"/>
            <w:shd w:val="clear" w:color="auto" w:fill="auto"/>
            <w:vAlign w:val="center"/>
          </w:tcPr>
          <w:p w14:paraId="6DC04781">
            <w:pPr>
              <w:snapToGrid w:val="0"/>
              <w:spacing w:before="109" w:line="240" w:lineRule="auto"/>
              <w:ind w:right="142"/>
              <w:jc w:val="right"/>
              <w:rPr>
                <w:rFonts w:ascii="Times New Roman" w:hAnsi="Times New Roman"/>
              </w:rPr>
            </w:pPr>
            <w:r>
              <w:rPr>
                <w:rFonts w:ascii="Times New Roman" w:hAnsi="Times New Roman"/>
              </w:rPr>
              <w:t>严重事故隐患 □</w:t>
            </w:r>
          </w:p>
          <w:p w14:paraId="04840F96">
            <w:pPr>
              <w:snapToGrid w:val="0"/>
              <w:spacing w:before="109" w:line="240" w:lineRule="auto"/>
              <w:ind w:right="142"/>
              <w:jc w:val="right"/>
              <w:rPr>
                <w:rFonts w:ascii="Times New Roman" w:hAnsi="Times New Roman"/>
              </w:rPr>
            </w:pPr>
            <w:r>
              <w:rPr>
                <w:rFonts w:ascii="Times New Roman" w:hAnsi="Times New Roman"/>
              </w:rPr>
              <w:t>较大事故隐患 □</w:t>
            </w:r>
          </w:p>
          <w:p w14:paraId="59569A5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A6D2725">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883A13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27883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7E8778B1">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变更</w:t>
            </w:r>
          </w:p>
          <w:p w14:paraId="2E2E1AE8">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使用</w:t>
            </w:r>
          </w:p>
          <w:p w14:paraId="39CB12D2">
            <w:pPr>
              <w:autoSpaceDE w:val="0"/>
              <w:autoSpaceDN w:val="0"/>
              <w:spacing w:line="240" w:lineRule="auto"/>
              <w:jc w:val="center"/>
              <w:rPr>
                <w:rFonts w:ascii="Times New Roman" w:hAnsi="Times New Roman"/>
                <w:kern w:val="0"/>
              </w:rPr>
            </w:pPr>
            <w:r>
              <w:rPr>
                <w:rFonts w:ascii="Times New Roman" w:hAnsi="Times New Roman"/>
                <w:kern w:val="0"/>
                <w:lang w:bidi="en-US"/>
              </w:rPr>
              <w:t>条件</w:t>
            </w:r>
          </w:p>
        </w:tc>
        <w:tc>
          <w:tcPr>
            <w:tcW w:w="1638" w:type="dxa"/>
            <w:shd w:val="clear" w:color="auto" w:fill="auto"/>
            <w:vAlign w:val="center"/>
          </w:tcPr>
          <w:p w14:paraId="3E9DC247">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移动式压力容器安全技术监察规程(TSGR0005-2011)5.11</w:t>
            </w:r>
          </w:p>
          <w:p w14:paraId="4532FC47">
            <w:pPr>
              <w:pStyle w:val="235"/>
              <w:spacing w:before="1"/>
              <w:ind w:left="233" w:right="142"/>
              <w:jc w:val="both"/>
              <w:rPr>
                <w:rFonts w:ascii="Times New Roman" w:hAnsi="Times New Roman" w:cs="Times New Roman"/>
                <w:sz w:val="21"/>
                <w:szCs w:val="21"/>
                <w:lang w:eastAsia="zh-CN"/>
              </w:rPr>
            </w:pPr>
          </w:p>
        </w:tc>
        <w:tc>
          <w:tcPr>
            <w:tcW w:w="5438" w:type="dxa"/>
            <w:shd w:val="clear" w:color="auto" w:fill="auto"/>
          </w:tcPr>
          <w:p w14:paraId="50050B81">
            <w:pPr>
              <w:autoSpaceDE w:val="0"/>
              <w:autoSpaceDN w:val="0"/>
              <w:spacing w:line="240" w:lineRule="auto"/>
              <w:ind w:right="142"/>
              <w:jc w:val="left"/>
              <w:rPr>
                <w:rFonts w:ascii="Times New Roman" w:hAnsi="Times New Roman"/>
                <w:kern w:val="0"/>
              </w:rPr>
            </w:pPr>
            <w:r>
              <w:rPr>
                <w:rFonts w:ascii="Times New Roman" w:hAnsi="Times New Roman"/>
                <w:kern w:val="0"/>
              </w:rPr>
              <w:t>变更移动式压力容器使用条件(如变更充装介质、设计参数、最大允许充装量等)  应当符合以下要求:</w:t>
            </w:r>
          </w:p>
          <w:p w14:paraId="6C973A4A">
            <w:pPr>
              <w:autoSpaceDE w:val="0"/>
              <w:autoSpaceDN w:val="0"/>
              <w:spacing w:line="240" w:lineRule="auto"/>
              <w:ind w:right="142"/>
              <w:jc w:val="left"/>
              <w:rPr>
                <w:rFonts w:ascii="Times New Roman" w:hAnsi="Times New Roman"/>
                <w:kern w:val="0"/>
              </w:rPr>
            </w:pPr>
            <w:r>
              <w:rPr>
                <w:rFonts w:ascii="Times New Roman" w:hAnsi="Times New Roman"/>
                <w:kern w:val="0"/>
              </w:rPr>
              <w:t>(1)必须经过原设计单位或者具有相应资质的设计单位书面同意，并且出具设计修改文件;设计修改文件的内容至少包括设计修改说明、必要的检验试验要求、标志要求以及根据实际变更条件所需要的强度校核计算、安全泄放装置排放量计算、设计修改图样及产品使用说明等;</w:t>
            </w:r>
          </w:p>
          <w:p w14:paraId="00A40E57">
            <w:pPr>
              <w:autoSpaceDE w:val="0"/>
              <w:autoSpaceDN w:val="0"/>
              <w:spacing w:line="240" w:lineRule="auto"/>
              <w:ind w:right="142"/>
              <w:jc w:val="left"/>
              <w:rPr>
                <w:rFonts w:ascii="Times New Roman" w:hAnsi="Times New Roman"/>
                <w:kern w:val="0"/>
              </w:rPr>
            </w:pPr>
            <w:r>
              <w:rPr>
                <w:rFonts w:ascii="Times New Roman" w:hAnsi="Times New Roman"/>
                <w:kern w:val="0"/>
              </w:rPr>
              <w:t>(2)需要对移动式压力容器结构进行相应改造的，按照本规程第7章相关规定及设计修改文件要求执行;</w:t>
            </w:r>
          </w:p>
          <w:p w14:paraId="30C6D0FC">
            <w:pPr>
              <w:autoSpaceDE w:val="0"/>
              <w:autoSpaceDN w:val="0"/>
              <w:spacing w:line="240" w:lineRule="auto"/>
              <w:ind w:right="142"/>
              <w:jc w:val="left"/>
              <w:rPr>
                <w:rFonts w:ascii="Times New Roman" w:hAnsi="Times New Roman"/>
                <w:kern w:val="0"/>
              </w:rPr>
            </w:pPr>
            <w:r>
              <w:rPr>
                <w:rFonts w:ascii="Times New Roman" w:hAnsi="Times New Roman"/>
                <w:kern w:val="0"/>
              </w:rPr>
              <w:t>(3)不需要对移动式压力容器结构进行相应改造的，使用单位应当向使用登记机关提出书面申请，经具备相应检验资质的检验机构按照5.9的规定及设计修改文件的要求进行相应检验，合格后方可办理使用登记变更手续;</w:t>
            </w:r>
          </w:p>
          <w:p w14:paraId="564C21EC">
            <w:pPr>
              <w:autoSpaceDE w:val="0"/>
              <w:autoSpaceDN w:val="0"/>
              <w:spacing w:line="240" w:lineRule="auto"/>
              <w:ind w:right="142"/>
              <w:jc w:val="left"/>
              <w:rPr>
                <w:rFonts w:ascii="Times New Roman" w:hAnsi="Times New Roman"/>
                <w:kern w:val="0"/>
              </w:rPr>
            </w:pPr>
            <w:r>
              <w:rPr>
                <w:rFonts w:ascii="Times New Roman" w:hAnsi="Times New Roman"/>
                <w:kern w:val="0"/>
              </w:rPr>
              <w:t>(4)变更充装介质，如果在原出厂设计文件(竣工图、产品说明书等)允许范围内，按照本条第(3)项的规定执行;如果不在原出厂设计规定范围内，则根据情况按照本  条的相应规定执行;</w:t>
            </w:r>
          </w:p>
          <w:p w14:paraId="41BE3FED">
            <w:pPr>
              <w:autoSpaceDE w:val="0"/>
              <w:autoSpaceDN w:val="0"/>
              <w:spacing w:line="240" w:lineRule="auto"/>
              <w:ind w:right="142"/>
              <w:jc w:val="left"/>
              <w:rPr>
                <w:rFonts w:ascii="Times New Roman" w:hAnsi="Times New Roman"/>
                <w:kern w:val="0"/>
              </w:rPr>
            </w:pPr>
            <w:r>
              <w:rPr>
                <w:rFonts w:ascii="Times New Roman" w:hAnsi="Times New Roman"/>
                <w:kern w:val="0"/>
              </w:rPr>
              <w:t>(5)变更使用条件，但是未进行本规程7.2所述改造的，可以不更换产品铭牌，由修理单位或者改造单位根据变更后的内容，按照引用标准进行表面涂装及标志等;</w:t>
            </w:r>
          </w:p>
          <w:p w14:paraId="3AA73985">
            <w:pPr>
              <w:autoSpaceDE w:val="0"/>
              <w:autoSpaceDN w:val="0"/>
              <w:spacing w:line="240" w:lineRule="auto"/>
              <w:ind w:right="142"/>
              <w:jc w:val="left"/>
              <w:rPr>
                <w:rFonts w:ascii="Times New Roman" w:hAnsi="Times New Roman"/>
                <w:kern w:val="0"/>
              </w:rPr>
            </w:pPr>
            <w:r>
              <w:rPr>
                <w:rFonts w:ascii="Times New Roman" w:hAnsi="Times New Roman"/>
                <w:kern w:val="0"/>
              </w:rPr>
              <w:t>(6)使用条件变更后,使用单位必须将移动式压力容器的变更资料(包括设计单位同意的证明文件、设计修改文件及必要的检验报告等)报使用登记机关备案，并且办理使用登记变更手续。</w:t>
            </w:r>
          </w:p>
        </w:tc>
        <w:tc>
          <w:tcPr>
            <w:tcW w:w="2187" w:type="dxa"/>
            <w:shd w:val="clear" w:color="auto" w:fill="auto"/>
            <w:vAlign w:val="center"/>
          </w:tcPr>
          <w:p w14:paraId="3C5675AA">
            <w:pPr>
              <w:autoSpaceDE w:val="0"/>
              <w:autoSpaceDN w:val="0"/>
              <w:spacing w:line="240" w:lineRule="auto"/>
              <w:ind w:right="104"/>
              <w:rPr>
                <w:rFonts w:ascii="Times New Roman" w:hAnsi="Times New Roman"/>
                <w:kern w:val="0"/>
              </w:rPr>
            </w:pPr>
            <w:r>
              <w:rPr>
                <w:rFonts w:ascii="Times New Roman" w:hAnsi="Times New Roman"/>
                <w:kern w:val="0"/>
              </w:rPr>
              <w:t>查是否存在变更行为，变更是否符合上述要求</w:t>
            </w:r>
          </w:p>
        </w:tc>
        <w:tc>
          <w:tcPr>
            <w:tcW w:w="1588" w:type="dxa"/>
            <w:shd w:val="clear" w:color="auto" w:fill="auto"/>
          </w:tcPr>
          <w:p w14:paraId="5BECC622">
            <w:pPr>
              <w:autoSpaceDE w:val="0"/>
              <w:autoSpaceDN w:val="0"/>
              <w:spacing w:line="240" w:lineRule="auto"/>
              <w:jc w:val="left"/>
              <w:rPr>
                <w:rFonts w:ascii="Times New Roman" w:hAnsi="Times New Roman"/>
                <w:kern w:val="0"/>
              </w:rPr>
            </w:pPr>
          </w:p>
        </w:tc>
        <w:tc>
          <w:tcPr>
            <w:tcW w:w="1882" w:type="dxa"/>
            <w:shd w:val="clear" w:color="auto" w:fill="auto"/>
            <w:vAlign w:val="center"/>
          </w:tcPr>
          <w:p w14:paraId="2579FC37">
            <w:pPr>
              <w:snapToGrid w:val="0"/>
              <w:spacing w:before="109" w:line="240" w:lineRule="auto"/>
              <w:ind w:right="142"/>
              <w:jc w:val="right"/>
              <w:rPr>
                <w:rFonts w:ascii="Times New Roman" w:hAnsi="Times New Roman"/>
              </w:rPr>
            </w:pPr>
            <w:r>
              <w:rPr>
                <w:rFonts w:ascii="Times New Roman" w:hAnsi="Times New Roman"/>
              </w:rPr>
              <w:t>严重事故隐患 □</w:t>
            </w:r>
          </w:p>
          <w:p w14:paraId="53CD991B">
            <w:pPr>
              <w:snapToGrid w:val="0"/>
              <w:spacing w:before="109" w:line="240" w:lineRule="auto"/>
              <w:ind w:right="142"/>
              <w:jc w:val="right"/>
              <w:rPr>
                <w:rFonts w:ascii="Times New Roman" w:hAnsi="Times New Roman"/>
              </w:rPr>
            </w:pPr>
            <w:r>
              <w:rPr>
                <w:rFonts w:ascii="Times New Roman" w:hAnsi="Times New Roman"/>
              </w:rPr>
              <w:t>较大事故隐患 □</w:t>
            </w:r>
          </w:p>
          <w:p w14:paraId="11777375">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E951065">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7A2B1B5">
            <w:pPr>
              <w:spacing w:line="240" w:lineRule="auto"/>
              <w:ind w:right="142"/>
              <w:jc w:val="right"/>
              <w:rPr>
                <w:rFonts w:ascii="Times New Roman" w:hAnsi="Times New Roman"/>
              </w:rPr>
            </w:pPr>
            <w:r>
              <w:rPr>
                <w:rFonts w:ascii="Times New Roman" w:hAnsi="Times New Roman"/>
              </w:rPr>
              <w:t xml:space="preserve"> 无  此  项   □</w:t>
            </w:r>
          </w:p>
        </w:tc>
      </w:tr>
      <w:tr w14:paraId="64B3B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30A776CD">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使用</w:t>
            </w:r>
          </w:p>
          <w:p w14:paraId="238551AB">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管理</w:t>
            </w:r>
          </w:p>
          <w:p w14:paraId="4C9AD3A1">
            <w:pPr>
              <w:autoSpaceDE w:val="0"/>
              <w:autoSpaceDN w:val="0"/>
              <w:spacing w:line="240" w:lineRule="auto"/>
              <w:jc w:val="center"/>
              <w:rPr>
                <w:rFonts w:ascii="Times New Roman" w:hAnsi="Times New Roman"/>
                <w:kern w:val="0"/>
              </w:rPr>
            </w:pPr>
            <w:r>
              <w:rPr>
                <w:rFonts w:ascii="Times New Roman" w:hAnsi="Times New Roman"/>
                <w:kern w:val="0"/>
                <w:lang w:bidi="en-US"/>
              </w:rPr>
              <w:t>情况</w:t>
            </w:r>
          </w:p>
        </w:tc>
        <w:tc>
          <w:tcPr>
            <w:tcW w:w="1638" w:type="dxa"/>
            <w:shd w:val="clear" w:color="auto" w:fill="auto"/>
            <w:vAlign w:val="center"/>
          </w:tcPr>
          <w:p w14:paraId="6AB59E67">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移动式压力容器安全技术监察规程(TSGR0005-2011)5.14</w:t>
            </w:r>
          </w:p>
        </w:tc>
        <w:tc>
          <w:tcPr>
            <w:tcW w:w="5438" w:type="dxa"/>
            <w:shd w:val="clear" w:color="auto" w:fill="auto"/>
            <w:vAlign w:val="center"/>
          </w:tcPr>
          <w:p w14:paraId="548ACA3B">
            <w:pPr>
              <w:autoSpaceDE w:val="0"/>
              <w:autoSpaceDN w:val="0"/>
              <w:spacing w:line="240" w:lineRule="auto"/>
              <w:ind w:right="142"/>
              <w:rPr>
                <w:rFonts w:ascii="Times New Roman" w:hAnsi="Times New Roman"/>
                <w:kern w:val="0"/>
              </w:rPr>
            </w:pPr>
            <w:r>
              <w:rPr>
                <w:rFonts w:ascii="Times New Roman" w:hAnsi="Times New Roman"/>
                <w:kern w:val="0"/>
              </w:rPr>
              <w:t>随车装备</w:t>
            </w:r>
          </w:p>
          <w:p w14:paraId="6B7D1A17">
            <w:pPr>
              <w:autoSpaceDE w:val="0"/>
              <w:autoSpaceDN w:val="0"/>
              <w:spacing w:line="240" w:lineRule="auto"/>
              <w:ind w:right="142"/>
              <w:rPr>
                <w:rFonts w:ascii="Times New Roman" w:hAnsi="Times New Roman"/>
                <w:kern w:val="0"/>
              </w:rPr>
            </w:pPr>
            <w:r>
              <w:rPr>
                <w:rFonts w:ascii="Times New Roman" w:hAnsi="Times New Roman"/>
                <w:kern w:val="0"/>
              </w:rPr>
              <w:t>使用单位应当为操作人员或者押运员配备日常作业必需的安全防护装备、专用工具和必要的备品、备件等，还应当根据所充装介质的危害特性随车配备必需的应急处理器材和个人防护用品。</w:t>
            </w:r>
          </w:p>
        </w:tc>
        <w:tc>
          <w:tcPr>
            <w:tcW w:w="2187" w:type="dxa"/>
            <w:shd w:val="clear" w:color="auto" w:fill="auto"/>
            <w:vAlign w:val="center"/>
          </w:tcPr>
          <w:p w14:paraId="395ECA55">
            <w:pPr>
              <w:autoSpaceDE w:val="0"/>
              <w:autoSpaceDN w:val="0"/>
              <w:spacing w:line="240" w:lineRule="auto"/>
              <w:ind w:right="104"/>
              <w:rPr>
                <w:rFonts w:ascii="Times New Roman" w:hAnsi="Times New Roman"/>
                <w:kern w:val="0"/>
              </w:rPr>
            </w:pPr>
            <w:r>
              <w:rPr>
                <w:rFonts w:ascii="Times New Roman" w:hAnsi="Times New Roman"/>
                <w:kern w:val="0"/>
              </w:rPr>
              <w:t>查随车装备，是否为操作人员、押运员配备安全防护装备、专用工具等；是否根据所充装介质的危害特性随车配备必需的应急处理器材和个人防护用品</w:t>
            </w:r>
          </w:p>
        </w:tc>
        <w:tc>
          <w:tcPr>
            <w:tcW w:w="1588" w:type="dxa"/>
            <w:shd w:val="clear" w:color="auto" w:fill="auto"/>
          </w:tcPr>
          <w:p w14:paraId="048500F7">
            <w:pPr>
              <w:autoSpaceDE w:val="0"/>
              <w:autoSpaceDN w:val="0"/>
              <w:spacing w:line="240" w:lineRule="auto"/>
              <w:jc w:val="left"/>
              <w:rPr>
                <w:rFonts w:ascii="Times New Roman" w:hAnsi="Times New Roman"/>
                <w:kern w:val="0"/>
              </w:rPr>
            </w:pPr>
          </w:p>
        </w:tc>
        <w:tc>
          <w:tcPr>
            <w:tcW w:w="1882" w:type="dxa"/>
            <w:shd w:val="clear" w:color="auto" w:fill="auto"/>
            <w:vAlign w:val="center"/>
          </w:tcPr>
          <w:p w14:paraId="7D82AE49">
            <w:pPr>
              <w:snapToGrid w:val="0"/>
              <w:spacing w:before="109" w:line="240" w:lineRule="auto"/>
              <w:ind w:right="142"/>
              <w:jc w:val="right"/>
              <w:rPr>
                <w:rFonts w:ascii="Times New Roman" w:hAnsi="Times New Roman"/>
              </w:rPr>
            </w:pPr>
            <w:r>
              <w:rPr>
                <w:rFonts w:ascii="Times New Roman" w:hAnsi="Times New Roman"/>
              </w:rPr>
              <w:t>严重事故隐患 □</w:t>
            </w:r>
          </w:p>
          <w:p w14:paraId="19652D51">
            <w:pPr>
              <w:snapToGrid w:val="0"/>
              <w:spacing w:before="109" w:line="240" w:lineRule="auto"/>
              <w:ind w:right="142"/>
              <w:jc w:val="right"/>
              <w:rPr>
                <w:rFonts w:ascii="Times New Roman" w:hAnsi="Times New Roman"/>
              </w:rPr>
            </w:pPr>
            <w:r>
              <w:rPr>
                <w:rFonts w:ascii="Times New Roman" w:hAnsi="Times New Roman"/>
              </w:rPr>
              <w:t>较大事故隐患 □</w:t>
            </w:r>
          </w:p>
          <w:p w14:paraId="59884D9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D14CF60">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26480F4">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532B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5CF68169">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使用</w:t>
            </w:r>
          </w:p>
          <w:p w14:paraId="77CF87CF">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管理</w:t>
            </w:r>
          </w:p>
          <w:p w14:paraId="6F9A1B43">
            <w:pPr>
              <w:autoSpaceDE w:val="0"/>
              <w:autoSpaceDN w:val="0"/>
              <w:spacing w:line="240" w:lineRule="auto"/>
              <w:jc w:val="center"/>
              <w:rPr>
                <w:rFonts w:ascii="Times New Roman" w:hAnsi="Times New Roman"/>
                <w:kern w:val="0"/>
              </w:rPr>
            </w:pPr>
            <w:r>
              <w:rPr>
                <w:rFonts w:ascii="Times New Roman" w:hAnsi="Times New Roman"/>
                <w:kern w:val="0"/>
                <w:lang w:bidi="en-US"/>
              </w:rPr>
              <w:t>情况</w:t>
            </w:r>
          </w:p>
        </w:tc>
        <w:tc>
          <w:tcPr>
            <w:tcW w:w="1638" w:type="dxa"/>
            <w:shd w:val="clear" w:color="auto" w:fill="auto"/>
            <w:vAlign w:val="center"/>
          </w:tcPr>
          <w:p w14:paraId="0614DE57">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移动式压力容器安全技术监察规程(TSGR0005-2011)5.17</w:t>
            </w:r>
          </w:p>
        </w:tc>
        <w:tc>
          <w:tcPr>
            <w:tcW w:w="5438" w:type="dxa"/>
            <w:shd w:val="clear" w:color="auto" w:fill="auto"/>
          </w:tcPr>
          <w:p w14:paraId="69A272F7">
            <w:pPr>
              <w:autoSpaceDE w:val="0"/>
              <w:autoSpaceDN w:val="0"/>
              <w:spacing w:line="240" w:lineRule="auto"/>
              <w:ind w:right="142"/>
              <w:jc w:val="left"/>
              <w:rPr>
                <w:rFonts w:ascii="Times New Roman" w:hAnsi="Times New Roman"/>
                <w:kern w:val="0"/>
              </w:rPr>
            </w:pPr>
            <w:r>
              <w:rPr>
                <w:rFonts w:ascii="Times New Roman" w:hAnsi="Times New Roman"/>
                <w:kern w:val="0"/>
              </w:rPr>
              <w:t>移动式压力容器临时作为固定式压力容器使用，应当满足以下要求;</w:t>
            </w:r>
          </w:p>
          <w:p w14:paraId="182152E3">
            <w:pPr>
              <w:autoSpaceDE w:val="0"/>
              <w:autoSpaceDN w:val="0"/>
              <w:spacing w:line="240" w:lineRule="auto"/>
              <w:ind w:right="142"/>
              <w:jc w:val="left"/>
              <w:rPr>
                <w:rFonts w:ascii="Times New Roman" w:hAnsi="Times New Roman"/>
                <w:kern w:val="0"/>
              </w:rPr>
            </w:pPr>
            <w:r>
              <w:rPr>
                <w:rFonts w:ascii="Times New Roman" w:hAnsi="Times New Roman"/>
                <w:kern w:val="0"/>
              </w:rPr>
              <w:t>（1)在定期检验有效期内:</w:t>
            </w:r>
          </w:p>
          <w:p w14:paraId="51758A2F">
            <w:pPr>
              <w:autoSpaceDE w:val="0"/>
              <w:autoSpaceDN w:val="0"/>
              <w:spacing w:line="240" w:lineRule="auto"/>
              <w:ind w:right="142"/>
              <w:jc w:val="left"/>
              <w:rPr>
                <w:rFonts w:ascii="Times New Roman" w:hAnsi="Times New Roman"/>
                <w:kern w:val="0"/>
              </w:rPr>
            </w:pPr>
            <w:r>
              <w:rPr>
                <w:rFonts w:ascii="Times New Roman" w:hAnsi="Times New Roman"/>
                <w:kern w:val="0"/>
              </w:rPr>
              <w:t>(2)在满足消防防火间距等规定的区域内使用，并且有专人操作:</w:t>
            </w:r>
          </w:p>
          <w:p w14:paraId="2542FE00">
            <w:pPr>
              <w:autoSpaceDE w:val="0"/>
              <w:autoSpaceDN w:val="0"/>
              <w:spacing w:line="240" w:lineRule="auto"/>
              <w:ind w:right="142"/>
              <w:jc w:val="left"/>
              <w:rPr>
                <w:rFonts w:ascii="Times New Roman" w:hAnsi="Times New Roman"/>
                <w:kern w:val="0"/>
              </w:rPr>
            </w:pPr>
            <w:r>
              <w:rPr>
                <w:rFonts w:ascii="Times New Roman" w:hAnsi="Times New Roman"/>
                <w:kern w:val="0"/>
              </w:rPr>
              <w:t>(3)制定专门的操作规程和应急预案，配全必要的应急救援装备。</w:t>
            </w:r>
          </w:p>
        </w:tc>
        <w:tc>
          <w:tcPr>
            <w:tcW w:w="2187" w:type="dxa"/>
            <w:shd w:val="clear" w:color="auto" w:fill="auto"/>
            <w:vAlign w:val="center"/>
          </w:tcPr>
          <w:p w14:paraId="16170013">
            <w:pPr>
              <w:autoSpaceDE w:val="0"/>
              <w:autoSpaceDN w:val="0"/>
              <w:spacing w:line="240" w:lineRule="auto"/>
              <w:ind w:right="104"/>
              <w:rPr>
                <w:rFonts w:ascii="Times New Roman" w:hAnsi="Times New Roman"/>
                <w:kern w:val="0"/>
              </w:rPr>
            </w:pPr>
            <w:r>
              <w:rPr>
                <w:rFonts w:ascii="Times New Roman" w:hAnsi="Times New Roman"/>
                <w:kern w:val="0"/>
              </w:rPr>
              <w:t>查是否存在移动式压力容器临时作为固定式压力容器使用行为，是否满足上述要求</w:t>
            </w:r>
          </w:p>
        </w:tc>
        <w:tc>
          <w:tcPr>
            <w:tcW w:w="1588" w:type="dxa"/>
            <w:shd w:val="clear" w:color="auto" w:fill="auto"/>
          </w:tcPr>
          <w:p w14:paraId="0B6A839D">
            <w:pPr>
              <w:autoSpaceDE w:val="0"/>
              <w:autoSpaceDN w:val="0"/>
              <w:spacing w:line="240" w:lineRule="auto"/>
              <w:jc w:val="left"/>
              <w:rPr>
                <w:rFonts w:ascii="Times New Roman" w:hAnsi="Times New Roman"/>
                <w:kern w:val="0"/>
              </w:rPr>
            </w:pPr>
          </w:p>
        </w:tc>
        <w:tc>
          <w:tcPr>
            <w:tcW w:w="1882" w:type="dxa"/>
            <w:shd w:val="clear" w:color="auto" w:fill="auto"/>
            <w:vAlign w:val="center"/>
          </w:tcPr>
          <w:p w14:paraId="1047E60B">
            <w:pPr>
              <w:snapToGrid w:val="0"/>
              <w:spacing w:before="109" w:line="240" w:lineRule="auto"/>
              <w:ind w:right="142"/>
              <w:jc w:val="right"/>
              <w:rPr>
                <w:rFonts w:ascii="Times New Roman" w:hAnsi="Times New Roman"/>
              </w:rPr>
            </w:pPr>
            <w:r>
              <w:rPr>
                <w:rFonts w:ascii="Times New Roman" w:hAnsi="Times New Roman"/>
              </w:rPr>
              <w:t>严重事故隐患 □</w:t>
            </w:r>
          </w:p>
          <w:p w14:paraId="3150FCD4">
            <w:pPr>
              <w:snapToGrid w:val="0"/>
              <w:spacing w:before="109" w:line="240" w:lineRule="auto"/>
              <w:ind w:right="142"/>
              <w:jc w:val="right"/>
              <w:rPr>
                <w:rFonts w:ascii="Times New Roman" w:hAnsi="Times New Roman"/>
              </w:rPr>
            </w:pPr>
            <w:r>
              <w:rPr>
                <w:rFonts w:ascii="Times New Roman" w:hAnsi="Times New Roman"/>
              </w:rPr>
              <w:t>较大事故隐患 □</w:t>
            </w:r>
          </w:p>
          <w:p w14:paraId="0B0019C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DE982B8">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24892C1">
            <w:pPr>
              <w:spacing w:line="240" w:lineRule="auto"/>
              <w:ind w:right="142"/>
              <w:jc w:val="right"/>
              <w:rPr>
                <w:rFonts w:ascii="Times New Roman" w:hAnsi="Times New Roman"/>
              </w:rPr>
            </w:pPr>
            <w:r>
              <w:rPr>
                <w:rFonts w:ascii="Times New Roman" w:hAnsi="Times New Roman"/>
              </w:rPr>
              <w:t xml:space="preserve"> 无  此  项   □</w:t>
            </w:r>
          </w:p>
        </w:tc>
      </w:tr>
      <w:tr w14:paraId="3581A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1655985D">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充装</w:t>
            </w:r>
          </w:p>
          <w:p w14:paraId="6CC2DF14">
            <w:pPr>
              <w:autoSpaceDE w:val="0"/>
              <w:autoSpaceDN w:val="0"/>
              <w:spacing w:line="240" w:lineRule="auto"/>
              <w:jc w:val="center"/>
              <w:rPr>
                <w:rFonts w:ascii="Times New Roman" w:hAnsi="Times New Roman"/>
                <w:kern w:val="0"/>
              </w:rPr>
            </w:pPr>
            <w:r>
              <w:rPr>
                <w:rFonts w:ascii="Times New Roman" w:hAnsi="Times New Roman"/>
                <w:kern w:val="0"/>
                <w:lang w:bidi="en-US"/>
              </w:rPr>
              <w:t>许可</w:t>
            </w:r>
          </w:p>
        </w:tc>
        <w:tc>
          <w:tcPr>
            <w:tcW w:w="1638" w:type="dxa"/>
            <w:shd w:val="clear" w:color="auto" w:fill="auto"/>
            <w:vAlign w:val="center"/>
          </w:tcPr>
          <w:p w14:paraId="0AF5046B">
            <w:pPr>
              <w:autoSpaceDE w:val="0"/>
              <w:autoSpaceDN w:val="0"/>
              <w:spacing w:line="240" w:lineRule="auto"/>
              <w:ind w:right="142"/>
              <w:rPr>
                <w:rFonts w:ascii="Times New Roman" w:hAnsi="Times New Roman"/>
                <w:kern w:val="0"/>
              </w:rPr>
            </w:pPr>
            <w:r>
              <w:rPr>
                <w:rFonts w:ascii="Times New Roman" w:hAnsi="Times New Roman"/>
              </w:rPr>
              <w:t>移动式压力容器安全技术监察规程(TSGR0005-2011)</w:t>
            </w:r>
            <w:r>
              <w:rPr>
                <w:rFonts w:ascii="Times New Roman" w:hAnsi="Times New Roman"/>
                <w:kern w:val="0"/>
              </w:rPr>
              <w:t>6.1.1</w:t>
            </w:r>
          </w:p>
        </w:tc>
        <w:tc>
          <w:tcPr>
            <w:tcW w:w="5438" w:type="dxa"/>
            <w:shd w:val="clear" w:color="auto" w:fill="auto"/>
          </w:tcPr>
          <w:p w14:paraId="74B743FA">
            <w:pPr>
              <w:autoSpaceDE w:val="0"/>
              <w:autoSpaceDN w:val="0"/>
              <w:spacing w:line="240" w:lineRule="auto"/>
              <w:ind w:right="142"/>
              <w:jc w:val="left"/>
              <w:rPr>
                <w:rFonts w:ascii="Times New Roman" w:hAnsi="Times New Roman"/>
                <w:kern w:val="0"/>
              </w:rPr>
            </w:pPr>
            <w:r>
              <w:rPr>
                <w:rFonts w:ascii="Times New Roman" w:hAnsi="Times New Roman"/>
                <w:kern w:val="0"/>
              </w:rPr>
              <w:t>从事移动式压力容器充装的单位(以下简称充装单位)应当具备一定的条件,按照  《移动式压力容器充装许可规则》(TSGR4002)要求，取得移动式压力容器充装许可证,并且在有效期内按照许可的范围从事移动式压力容器的充装工作。</w:t>
            </w:r>
          </w:p>
          <w:p w14:paraId="35B7B61F">
            <w:pPr>
              <w:autoSpaceDE w:val="0"/>
              <w:autoSpaceDN w:val="0"/>
              <w:spacing w:line="240" w:lineRule="auto"/>
              <w:ind w:right="142"/>
              <w:jc w:val="left"/>
              <w:rPr>
                <w:rFonts w:ascii="Times New Roman" w:hAnsi="Times New Roman"/>
                <w:kern w:val="0"/>
              </w:rPr>
            </w:pPr>
            <w:r>
              <w:rPr>
                <w:rFonts w:ascii="Times New Roman" w:hAnsi="Times New Roman"/>
                <w:kern w:val="0"/>
              </w:rPr>
              <w:t>1、充装单位技术力量</w:t>
            </w:r>
          </w:p>
          <w:p w14:paraId="63D2971B">
            <w:pPr>
              <w:autoSpaceDE w:val="0"/>
              <w:autoSpaceDN w:val="0"/>
              <w:spacing w:line="240" w:lineRule="auto"/>
              <w:ind w:right="142"/>
              <w:jc w:val="left"/>
              <w:rPr>
                <w:rFonts w:ascii="Times New Roman" w:hAnsi="Times New Roman"/>
                <w:kern w:val="0"/>
              </w:rPr>
            </w:pPr>
            <w:r>
              <w:rPr>
                <w:rFonts w:ascii="Times New Roman" w:hAnsi="Times New Roman"/>
                <w:kern w:val="0"/>
              </w:rPr>
              <w:t>充装单位应当配备熟悉法律法规、安全技术规范、技术标准以及充装工艺的技术  负责人、安全管理人员、充装人员和检查人员等，并且按照以下要求取得相应项目的《特种设备作业人员证》：</w:t>
            </w:r>
          </w:p>
          <w:p w14:paraId="20FBCA77">
            <w:pPr>
              <w:autoSpaceDE w:val="0"/>
              <w:autoSpaceDN w:val="0"/>
              <w:spacing w:line="240" w:lineRule="auto"/>
              <w:ind w:right="142"/>
              <w:jc w:val="left"/>
              <w:rPr>
                <w:rFonts w:ascii="Times New Roman" w:hAnsi="Times New Roman"/>
                <w:kern w:val="0"/>
              </w:rPr>
            </w:pPr>
            <w:r>
              <w:rPr>
                <w:rFonts w:ascii="Times New Roman" w:hAnsi="Times New Roman"/>
                <w:kern w:val="0"/>
              </w:rPr>
              <w:t>(1)技术负责人和安全管理人员应当按照《压力容器安全管理人员和操作人员考核大纲》(TSGR6001)的规定，取得压力容器安全管理人员证书;</w:t>
            </w:r>
          </w:p>
          <w:p w14:paraId="76930108">
            <w:pPr>
              <w:autoSpaceDE w:val="0"/>
              <w:autoSpaceDN w:val="0"/>
              <w:spacing w:line="240" w:lineRule="auto"/>
              <w:ind w:right="142"/>
              <w:jc w:val="left"/>
              <w:rPr>
                <w:rFonts w:ascii="Times New Roman" w:hAnsi="Times New Roman"/>
                <w:kern w:val="0"/>
              </w:rPr>
            </w:pPr>
            <w:r>
              <w:rPr>
                <w:rFonts w:ascii="Times New Roman" w:hAnsi="Times New Roman"/>
                <w:kern w:val="0"/>
              </w:rPr>
              <w:t>(2)充装人员和检查人员应当按照《压力容器安全管理人员和操作人员考核大纲》的规定，取得移动式压力容器操作人员证书。</w:t>
            </w:r>
          </w:p>
          <w:p w14:paraId="009B8CE4">
            <w:pPr>
              <w:autoSpaceDE w:val="0"/>
              <w:autoSpaceDN w:val="0"/>
              <w:spacing w:line="240" w:lineRule="auto"/>
              <w:ind w:right="142"/>
              <w:jc w:val="left"/>
              <w:rPr>
                <w:rFonts w:ascii="Times New Roman" w:hAnsi="Times New Roman"/>
                <w:kern w:val="0"/>
              </w:rPr>
            </w:pPr>
            <w:r>
              <w:rPr>
                <w:rFonts w:ascii="Times New Roman" w:hAnsi="Times New Roman"/>
                <w:kern w:val="0"/>
              </w:rPr>
              <w:t>2、充装单位资源条件</w:t>
            </w:r>
          </w:p>
          <w:p w14:paraId="6A78B967">
            <w:pPr>
              <w:autoSpaceDE w:val="0"/>
              <w:autoSpaceDN w:val="0"/>
              <w:spacing w:line="240" w:lineRule="auto"/>
              <w:ind w:right="142"/>
              <w:jc w:val="left"/>
              <w:rPr>
                <w:rFonts w:ascii="Times New Roman" w:hAnsi="Times New Roman"/>
                <w:kern w:val="0"/>
              </w:rPr>
            </w:pPr>
            <w:r>
              <w:rPr>
                <w:rFonts w:ascii="Times New Roman" w:hAnsi="Times New Roman"/>
                <w:kern w:val="0"/>
              </w:rPr>
              <w:t>充装单位的资源条件应当满足《移动式压力容器充装许可规则》的有关要求，人员配备和场地、设施配置应当与其充装规模相适应。</w:t>
            </w:r>
          </w:p>
          <w:p w14:paraId="346D9590">
            <w:pPr>
              <w:autoSpaceDE w:val="0"/>
              <w:autoSpaceDN w:val="0"/>
              <w:spacing w:line="240" w:lineRule="auto"/>
              <w:ind w:right="142"/>
              <w:jc w:val="left"/>
              <w:rPr>
                <w:rFonts w:ascii="Times New Roman" w:hAnsi="Times New Roman"/>
                <w:kern w:val="0"/>
              </w:rPr>
            </w:pPr>
            <w:r>
              <w:rPr>
                <w:rFonts w:ascii="Times New Roman" w:hAnsi="Times New Roman"/>
                <w:kern w:val="0"/>
              </w:rPr>
              <w:t>3、充装单位质量保证体系</w:t>
            </w:r>
          </w:p>
          <w:p w14:paraId="6B0F7EE4">
            <w:pPr>
              <w:autoSpaceDE w:val="0"/>
              <w:autoSpaceDN w:val="0"/>
              <w:spacing w:line="240" w:lineRule="auto"/>
              <w:ind w:right="142"/>
              <w:jc w:val="left"/>
              <w:rPr>
                <w:rFonts w:ascii="Times New Roman" w:hAnsi="Times New Roman"/>
                <w:kern w:val="0"/>
              </w:rPr>
            </w:pPr>
            <w:r>
              <w:rPr>
                <w:rFonts w:ascii="Times New Roman" w:hAnsi="Times New Roman"/>
                <w:kern w:val="0"/>
              </w:rPr>
              <w:t>充装单位应当按照相关法律、法规和安全技术规范的规定建立健全质量保证体系，体系文件中的充装管理制度、安全操作规程以及相应的工作记录应当符合《移动式压力容器充装许可规则》的有关规定。</w:t>
            </w:r>
          </w:p>
        </w:tc>
        <w:tc>
          <w:tcPr>
            <w:tcW w:w="2187" w:type="dxa"/>
            <w:shd w:val="clear" w:color="auto" w:fill="auto"/>
            <w:vAlign w:val="center"/>
          </w:tcPr>
          <w:p w14:paraId="4C83D8E7">
            <w:pPr>
              <w:autoSpaceDE w:val="0"/>
              <w:autoSpaceDN w:val="0"/>
              <w:spacing w:line="240" w:lineRule="auto"/>
              <w:ind w:right="104"/>
              <w:rPr>
                <w:rFonts w:ascii="Times New Roman" w:hAnsi="Times New Roman"/>
                <w:kern w:val="0"/>
              </w:rPr>
            </w:pPr>
            <w:r>
              <w:rPr>
                <w:rFonts w:ascii="Times New Roman" w:hAnsi="Times New Roman"/>
                <w:kern w:val="0"/>
              </w:rPr>
              <w:t>查充装许可证是否符合上述要求</w:t>
            </w:r>
          </w:p>
        </w:tc>
        <w:tc>
          <w:tcPr>
            <w:tcW w:w="1588" w:type="dxa"/>
            <w:shd w:val="clear" w:color="auto" w:fill="auto"/>
          </w:tcPr>
          <w:p w14:paraId="7924FB4B">
            <w:pPr>
              <w:autoSpaceDE w:val="0"/>
              <w:autoSpaceDN w:val="0"/>
              <w:spacing w:line="240" w:lineRule="auto"/>
              <w:jc w:val="left"/>
              <w:rPr>
                <w:rFonts w:ascii="Times New Roman" w:hAnsi="Times New Roman"/>
                <w:kern w:val="0"/>
              </w:rPr>
            </w:pPr>
          </w:p>
        </w:tc>
        <w:tc>
          <w:tcPr>
            <w:tcW w:w="1882" w:type="dxa"/>
            <w:shd w:val="clear" w:color="auto" w:fill="auto"/>
            <w:vAlign w:val="center"/>
          </w:tcPr>
          <w:p w14:paraId="1AC9633C">
            <w:pPr>
              <w:snapToGrid w:val="0"/>
              <w:spacing w:before="109" w:line="240" w:lineRule="auto"/>
              <w:ind w:right="142"/>
              <w:jc w:val="right"/>
              <w:rPr>
                <w:rFonts w:ascii="Times New Roman" w:hAnsi="Times New Roman"/>
              </w:rPr>
            </w:pPr>
            <w:r>
              <w:rPr>
                <w:rFonts w:ascii="Times New Roman" w:hAnsi="Times New Roman"/>
              </w:rPr>
              <w:t>严重事故隐患 □</w:t>
            </w:r>
          </w:p>
          <w:p w14:paraId="3AF0B95B">
            <w:pPr>
              <w:snapToGrid w:val="0"/>
              <w:spacing w:before="109" w:line="240" w:lineRule="auto"/>
              <w:ind w:right="142"/>
              <w:jc w:val="right"/>
              <w:rPr>
                <w:rFonts w:ascii="Times New Roman" w:hAnsi="Times New Roman"/>
              </w:rPr>
            </w:pPr>
            <w:r>
              <w:rPr>
                <w:rFonts w:ascii="Times New Roman" w:hAnsi="Times New Roman"/>
              </w:rPr>
              <w:t>较大事故隐患 □</w:t>
            </w:r>
          </w:p>
          <w:p w14:paraId="4003B99E">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9F4A8E7">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A00A33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67B3C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4A62BC7A">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充装</w:t>
            </w:r>
          </w:p>
          <w:p w14:paraId="48E57A4C">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单位</w:t>
            </w:r>
          </w:p>
          <w:p w14:paraId="2691979E">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安全</w:t>
            </w:r>
          </w:p>
          <w:p w14:paraId="3A72525A">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管理</w:t>
            </w:r>
          </w:p>
          <w:p w14:paraId="4ECE2B40">
            <w:pPr>
              <w:autoSpaceDE w:val="0"/>
              <w:autoSpaceDN w:val="0"/>
              <w:spacing w:line="240" w:lineRule="auto"/>
              <w:jc w:val="center"/>
              <w:rPr>
                <w:rFonts w:ascii="Times New Roman" w:hAnsi="Times New Roman"/>
                <w:kern w:val="0"/>
              </w:rPr>
            </w:pPr>
          </w:p>
        </w:tc>
        <w:tc>
          <w:tcPr>
            <w:tcW w:w="1638" w:type="dxa"/>
            <w:shd w:val="clear" w:color="auto" w:fill="auto"/>
            <w:vAlign w:val="center"/>
          </w:tcPr>
          <w:p w14:paraId="565E06F2">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移动式压力容器安全技术监察规程(TSGR0005-2011)6.1.2</w:t>
            </w:r>
          </w:p>
        </w:tc>
        <w:tc>
          <w:tcPr>
            <w:tcW w:w="5438" w:type="dxa"/>
            <w:shd w:val="clear" w:color="auto" w:fill="auto"/>
          </w:tcPr>
          <w:p w14:paraId="703D63CD">
            <w:pPr>
              <w:autoSpaceDE w:val="0"/>
              <w:autoSpaceDN w:val="0"/>
              <w:spacing w:line="240" w:lineRule="auto"/>
              <w:ind w:right="142"/>
              <w:jc w:val="left"/>
              <w:rPr>
                <w:rFonts w:ascii="Times New Roman" w:hAnsi="Times New Roman"/>
                <w:kern w:val="0"/>
              </w:rPr>
            </w:pPr>
            <w:r>
              <w:rPr>
                <w:rFonts w:ascii="Times New Roman" w:hAnsi="Times New Roman"/>
                <w:kern w:val="0"/>
              </w:rPr>
              <w:t>充装单位应当对充装作业过程的安全负责，使质量保证体系有效实施，并且按照以下要求实施各项制度:</w:t>
            </w:r>
          </w:p>
          <w:p w14:paraId="7E2AB345">
            <w:pPr>
              <w:autoSpaceDE w:val="0"/>
              <w:autoSpaceDN w:val="0"/>
              <w:spacing w:line="240" w:lineRule="auto"/>
              <w:ind w:right="142"/>
              <w:jc w:val="left"/>
              <w:rPr>
                <w:rFonts w:ascii="Times New Roman" w:hAnsi="Times New Roman"/>
                <w:kern w:val="0"/>
              </w:rPr>
            </w:pPr>
            <w:r>
              <w:rPr>
                <w:rFonts w:ascii="Times New Roman" w:hAnsi="Times New Roman"/>
                <w:kern w:val="0"/>
              </w:rPr>
              <w:t>(1)根据充装介质的危害性为操作人员配备必要的防护用具和用品，进人易燃、易爆介质充装区域的人员，必须穿戴防静电并且阻燃的工作服和防静电鞋；</w:t>
            </w:r>
          </w:p>
          <w:p w14:paraId="472C4B63">
            <w:pPr>
              <w:autoSpaceDE w:val="0"/>
              <w:autoSpaceDN w:val="0"/>
              <w:spacing w:line="240" w:lineRule="auto"/>
              <w:ind w:right="142"/>
              <w:jc w:val="left"/>
              <w:rPr>
                <w:rFonts w:ascii="Times New Roman" w:hAnsi="Times New Roman"/>
                <w:kern w:val="0"/>
              </w:rPr>
            </w:pPr>
            <w:r>
              <w:rPr>
                <w:rFonts w:ascii="Times New Roman" w:hAnsi="Times New Roman"/>
                <w:kern w:val="0"/>
              </w:rPr>
              <w:t>(2)易燃、易爆、有毒介质的充装系统应当具有充装前置换介质的处理措施及其充装后密闭回收介质的设施，并且符合相关技术规范和标准的要求;</w:t>
            </w:r>
          </w:p>
          <w:p w14:paraId="0954EF68">
            <w:pPr>
              <w:autoSpaceDE w:val="0"/>
              <w:autoSpaceDN w:val="0"/>
              <w:spacing w:line="240" w:lineRule="auto"/>
              <w:ind w:right="142"/>
              <w:jc w:val="left"/>
              <w:rPr>
                <w:rFonts w:ascii="Times New Roman" w:hAnsi="Times New Roman"/>
                <w:kern w:val="0"/>
              </w:rPr>
            </w:pPr>
            <w:r>
              <w:rPr>
                <w:rFonts w:ascii="Times New Roman" w:hAnsi="Times New Roman"/>
                <w:kern w:val="0"/>
              </w:rPr>
              <w:t>(3)在通风不良并且有可能发生窒息、中毒等危险场所内的操作或者处理故障维修等活动,必须由2名以上(含2名)的操作人员进行作业，配置自给式空气呼吸器，并且采取监护措施;</w:t>
            </w:r>
          </w:p>
          <w:p w14:paraId="1A71257A">
            <w:pPr>
              <w:autoSpaceDE w:val="0"/>
              <w:autoSpaceDN w:val="0"/>
              <w:spacing w:line="240" w:lineRule="auto"/>
              <w:ind w:right="142"/>
              <w:jc w:val="left"/>
              <w:rPr>
                <w:rFonts w:ascii="Times New Roman" w:hAnsi="Times New Roman"/>
                <w:kern w:val="0"/>
              </w:rPr>
            </w:pPr>
            <w:r>
              <w:rPr>
                <w:rFonts w:ascii="Times New Roman" w:hAnsi="Times New Roman"/>
                <w:kern w:val="0"/>
              </w:rPr>
              <w:t>(4)在指定部位设置安全警示标志和报警电话;</w:t>
            </w:r>
          </w:p>
          <w:p w14:paraId="01B771BF">
            <w:pPr>
              <w:autoSpaceDE w:val="0"/>
              <w:autoSpaceDN w:val="0"/>
              <w:spacing w:line="240" w:lineRule="auto"/>
              <w:ind w:right="142"/>
              <w:jc w:val="left"/>
              <w:rPr>
                <w:rFonts w:ascii="Times New Roman" w:hAnsi="Times New Roman"/>
                <w:kern w:val="0"/>
              </w:rPr>
            </w:pPr>
            <w:r>
              <w:rPr>
                <w:rFonts w:ascii="Times New Roman" w:hAnsi="Times New Roman"/>
                <w:kern w:val="0"/>
              </w:rPr>
              <w:t>(5)制订应急专项预案，配备应急救援器材、设备和防护用品。</w:t>
            </w:r>
          </w:p>
        </w:tc>
        <w:tc>
          <w:tcPr>
            <w:tcW w:w="2187" w:type="dxa"/>
            <w:shd w:val="clear" w:color="auto" w:fill="auto"/>
            <w:vAlign w:val="center"/>
          </w:tcPr>
          <w:p w14:paraId="7593573E">
            <w:pPr>
              <w:autoSpaceDE w:val="0"/>
              <w:autoSpaceDN w:val="0"/>
              <w:spacing w:line="240" w:lineRule="auto"/>
              <w:ind w:right="104"/>
              <w:rPr>
                <w:rFonts w:ascii="Times New Roman" w:hAnsi="Times New Roman"/>
                <w:kern w:val="0"/>
              </w:rPr>
            </w:pPr>
            <w:r>
              <w:rPr>
                <w:rFonts w:ascii="Times New Roman" w:hAnsi="Times New Roman"/>
                <w:kern w:val="0"/>
              </w:rPr>
              <w:t>查充装单位制度是否包括上述安全管理要求，查现场和记录是否符合上述安全管理要求</w:t>
            </w:r>
          </w:p>
        </w:tc>
        <w:tc>
          <w:tcPr>
            <w:tcW w:w="1588" w:type="dxa"/>
            <w:shd w:val="clear" w:color="auto" w:fill="auto"/>
          </w:tcPr>
          <w:p w14:paraId="3086E1D5">
            <w:pPr>
              <w:autoSpaceDE w:val="0"/>
              <w:autoSpaceDN w:val="0"/>
              <w:spacing w:line="240" w:lineRule="auto"/>
              <w:jc w:val="left"/>
              <w:rPr>
                <w:rFonts w:ascii="Times New Roman" w:hAnsi="Times New Roman"/>
                <w:kern w:val="0"/>
              </w:rPr>
            </w:pPr>
          </w:p>
        </w:tc>
        <w:tc>
          <w:tcPr>
            <w:tcW w:w="1882" w:type="dxa"/>
            <w:shd w:val="clear" w:color="auto" w:fill="auto"/>
            <w:vAlign w:val="center"/>
          </w:tcPr>
          <w:p w14:paraId="41927FF8">
            <w:pPr>
              <w:snapToGrid w:val="0"/>
              <w:spacing w:before="109" w:line="240" w:lineRule="auto"/>
              <w:ind w:right="142"/>
              <w:jc w:val="right"/>
              <w:rPr>
                <w:rFonts w:ascii="Times New Roman" w:hAnsi="Times New Roman"/>
              </w:rPr>
            </w:pPr>
            <w:r>
              <w:rPr>
                <w:rFonts w:ascii="Times New Roman" w:hAnsi="Times New Roman"/>
              </w:rPr>
              <w:t>严重事故隐患 □</w:t>
            </w:r>
          </w:p>
          <w:p w14:paraId="2C4433E6">
            <w:pPr>
              <w:snapToGrid w:val="0"/>
              <w:spacing w:before="109" w:line="240" w:lineRule="auto"/>
              <w:ind w:right="142"/>
              <w:jc w:val="right"/>
              <w:rPr>
                <w:rFonts w:ascii="Times New Roman" w:hAnsi="Times New Roman"/>
              </w:rPr>
            </w:pPr>
            <w:r>
              <w:rPr>
                <w:rFonts w:ascii="Times New Roman" w:hAnsi="Times New Roman"/>
              </w:rPr>
              <w:t>较大事故隐患 □</w:t>
            </w:r>
          </w:p>
          <w:p w14:paraId="4F87BA1F">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4FC209D">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77BE958">
            <w:pPr>
              <w:spacing w:line="240" w:lineRule="auto"/>
              <w:ind w:right="142"/>
              <w:jc w:val="right"/>
              <w:rPr>
                <w:rFonts w:ascii="Times New Roman" w:hAnsi="Times New Roman"/>
              </w:rPr>
            </w:pPr>
            <w:r>
              <w:rPr>
                <w:rFonts w:ascii="Times New Roman" w:hAnsi="Times New Roman"/>
              </w:rPr>
              <w:t xml:space="preserve"> 无  此  项   □</w:t>
            </w:r>
          </w:p>
        </w:tc>
      </w:tr>
      <w:tr w14:paraId="004AA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7798BB14">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卸载</w:t>
            </w:r>
          </w:p>
          <w:p w14:paraId="394DE04F">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单位</w:t>
            </w:r>
          </w:p>
          <w:p w14:paraId="7BA2FBDB">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安全</w:t>
            </w:r>
          </w:p>
          <w:p w14:paraId="36A4F380">
            <w:pPr>
              <w:autoSpaceDE w:val="0"/>
              <w:autoSpaceDN w:val="0"/>
              <w:spacing w:line="240" w:lineRule="auto"/>
              <w:jc w:val="center"/>
              <w:rPr>
                <w:rFonts w:ascii="Times New Roman" w:hAnsi="Times New Roman"/>
                <w:kern w:val="0"/>
              </w:rPr>
            </w:pPr>
            <w:r>
              <w:rPr>
                <w:rFonts w:ascii="Times New Roman" w:hAnsi="Times New Roman"/>
                <w:kern w:val="0"/>
                <w:lang w:bidi="en-US"/>
              </w:rPr>
              <w:t>管理</w:t>
            </w:r>
          </w:p>
        </w:tc>
        <w:tc>
          <w:tcPr>
            <w:tcW w:w="1638" w:type="dxa"/>
            <w:shd w:val="clear" w:color="auto" w:fill="auto"/>
            <w:vAlign w:val="center"/>
          </w:tcPr>
          <w:p w14:paraId="711E418D">
            <w:pPr>
              <w:autoSpaceDE w:val="0"/>
              <w:autoSpaceDN w:val="0"/>
              <w:spacing w:line="240" w:lineRule="auto"/>
              <w:ind w:right="142"/>
              <w:rPr>
                <w:rFonts w:ascii="Times New Roman" w:hAnsi="Times New Roman"/>
              </w:rPr>
            </w:pPr>
            <w:r>
              <w:rPr>
                <w:rFonts w:ascii="Times New Roman" w:hAnsi="Times New Roman"/>
              </w:rPr>
              <w:t>移动式压力容器安全技术监察规程(TSGR0005-2011)</w:t>
            </w:r>
            <w:r>
              <w:rPr>
                <w:rFonts w:ascii="Times New Roman" w:hAnsi="Times New Roman"/>
                <w:kern w:val="0"/>
              </w:rPr>
              <w:t>6.2</w:t>
            </w:r>
          </w:p>
        </w:tc>
        <w:tc>
          <w:tcPr>
            <w:tcW w:w="5438" w:type="dxa"/>
            <w:shd w:val="clear" w:color="auto" w:fill="auto"/>
          </w:tcPr>
          <w:p w14:paraId="30C5A613">
            <w:pPr>
              <w:autoSpaceDE w:val="0"/>
              <w:autoSpaceDN w:val="0"/>
              <w:spacing w:line="240" w:lineRule="auto"/>
              <w:ind w:right="142"/>
              <w:jc w:val="left"/>
              <w:rPr>
                <w:rFonts w:ascii="Times New Roman" w:hAnsi="Times New Roman"/>
                <w:kern w:val="0"/>
              </w:rPr>
            </w:pPr>
            <w:r>
              <w:rPr>
                <w:rFonts w:ascii="Times New Roman" w:hAnsi="Times New Roman"/>
                <w:kern w:val="0"/>
              </w:rPr>
              <w:t>(1)卸载单位应当对过程的安全负责，按照相关法律、法规和安全技术规范的规定建立健全安全管理制度，制定安全操作规程，并且确保各项管理制度和操作规程的有效实施;</w:t>
            </w:r>
          </w:p>
          <w:p w14:paraId="2980F774">
            <w:pPr>
              <w:autoSpaceDE w:val="0"/>
              <w:autoSpaceDN w:val="0"/>
              <w:spacing w:line="240" w:lineRule="auto"/>
              <w:ind w:right="142"/>
              <w:jc w:val="left"/>
              <w:rPr>
                <w:rFonts w:ascii="Times New Roman" w:hAnsi="Times New Roman"/>
                <w:kern w:val="0"/>
              </w:rPr>
            </w:pPr>
            <w:r>
              <w:rPr>
                <w:rFonts w:ascii="Times New Roman" w:hAnsi="Times New Roman"/>
                <w:kern w:val="0"/>
              </w:rPr>
              <w:t>(2)卸载单位的安全管理人员应当按照《压力容器安全管理人员和操作人员考核大纲》的规定，取得压力容器安全管理人员证书；</w:t>
            </w:r>
          </w:p>
          <w:p w14:paraId="53A1DABB">
            <w:pPr>
              <w:autoSpaceDE w:val="0"/>
              <w:autoSpaceDN w:val="0"/>
              <w:spacing w:line="240" w:lineRule="auto"/>
              <w:ind w:right="142"/>
              <w:jc w:val="left"/>
              <w:rPr>
                <w:rFonts w:ascii="Times New Roman" w:hAnsi="Times New Roman"/>
                <w:kern w:val="0"/>
              </w:rPr>
            </w:pPr>
            <w:r>
              <w:rPr>
                <w:rFonts w:ascii="Times New Roman" w:hAnsi="Times New Roman"/>
                <w:kern w:val="0"/>
              </w:rPr>
              <w:t>(3)卸载单位的移动式压力容器操作人员应当按照《压力容器安全管理人员和操作人员考核大纲》的规定，取得移动式压力容器操作人员证书;</w:t>
            </w:r>
          </w:p>
          <w:p w14:paraId="03511D9E">
            <w:pPr>
              <w:autoSpaceDE w:val="0"/>
              <w:autoSpaceDN w:val="0"/>
              <w:spacing w:line="240" w:lineRule="auto"/>
              <w:ind w:right="142"/>
              <w:jc w:val="left"/>
              <w:rPr>
                <w:rFonts w:ascii="Times New Roman" w:hAnsi="Times New Roman"/>
                <w:kern w:val="0"/>
              </w:rPr>
            </w:pPr>
            <w:r>
              <w:rPr>
                <w:rFonts w:ascii="Times New Roman" w:hAnsi="Times New Roman"/>
                <w:kern w:val="0"/>
              </w:rPr>
              <w:t>(4)卸载单位应当按照卸载介质的危害性为操作大员配备必要的防护用具和用品;</w:t>
            </w:r>
          </w:p>
          <w:p w14:paraId="59E9D62B">
            <w:pPr>
              <w:autoSpaceDE w:val="0"/>
              <w:autoSpaceDN w:val="0"/>
              <w:spacing w:line="240" w:lineRule="auto"/>
              <w:ind w:right="142"/>
              <w:jc w:val="left"/>
              <w:rPr>
                <w:rFonts w:ascii="Times New Roman" w:hAnsi="Times New Roman"/>
                <w:kern w:val="0"/>
              </w:rPr>
            </w:pPr>
            <w:r>
              <w:rPr>
                <w:rFonts w:ascii="Times New Roman" w:hAnsi="Times New Roman"/>
                <w:kern w:val="0"/>
              </w:rPr>
              <w:t>(5)易燃、易爆、有毒介质的卸载系统应当具有卸载前置换介质的处理措施及其卸载后密闭回收介质的设施，并且符合有关技术规范和相应标准的要求;</w:t>
            </w:r>
          </w:p>
          <w:p w14:paraId="7ACA0A0F">
            <w:pPr>
              <w:autoSpaceDE w:val="0"/>
              <w:autoSpaceDN w:val="0"/>
              <w:spacing w:line="240" w:lineRule="auto"/>
              <w:ind w:right="142"/>
              <w:jc w:val="left"/>
              <w:rPr>
                <w:rFonts w:ascii="Times New Roman" w:hAnsi="Times New Roman"/>
                <w:kern w:val="0"/>
              </w:rPr>
            </w:pPr>
            <w:r>
              <w:rPr>
                <w:rFonts w:ascii="Times New Roman" w:hAnsi="Times New Roman"/>
                <w:kern w:val="0"/>
              </w:rPr>
              <w:t>(6)在通风不良并且有可能发生窒息、中毒等危险场所内的操作或者故障处理、维修等活动,必须由2名以上(含2名)的操作人员进行作业,配置自给式空气呼吸器，并且采取监护措施;</w:t>
            </w:r>
          </w:p>
          <w:p w14:paraId="33F0DB82">
            <w:pPr>
              <w:autoSpaceDE w:val="0"/>
              <w:autoSpaceDN w:val="0"/>
              <w:spacing w:line="240" w:lineRule="auto"/>
              <w:ind w:right="142"/>
              <w:jc w:val="left"/>
              <w:rPr>
                <w:rFonts w:ascii="Times New Roman" w:hAnsi="Times New Roman"/>
                <w:kern w:val="0"/>
              </w:rPr>
            </w:pPr>
            <w:r>
              <w:rPr>
                <w:rFonts w:ascii="Times New Roman" w:hAnsi="Times New Roman"/>
                <w:kern w:val="0"/>
              </w:rPr>
              <w:t>(7)卸载单位应当制订应急专项预案，配备应急救援设备、器材和防护用品。</w:t>
            </w:r>
          </w:p>
        </w:tc>
        <w:tc>
          <w:tcPr>
            <w:tcW w:w="2187" w:type="dxa"/>
            <w:shd w:val="clear" w:color="auto" w:fill="auto"/>
            <w:vAlign w:val="center"/>
          </w:tcPr>
          <w:p w14:paraId="3A21E005">
            <w:pPr>
              <w:autoSpaceDE w:val="0"/>
              <w:autoSpaceDN w:val="0"/>
              <w:spacing w:line="240" w:lineRule="auto"/>
              <w:ind w:right="104"/>
              <w:rPr>
                <w:rFonts w:ascii="Times New Roman" w:hAnsi="Times New Roman"/>
                <w:kern w:val="0"/>
              </w:rPr>
            </w:pPr>
            <w:r>
              <w:rPr>
                <w:rFonts w:ascii="Times New Roman" w:hAnsi="Times New Roman"/>
                <w:kern w:val="0"/>
              </w:rPr>
              <w:t>查是否存在移动式压力容器卸载作业行为，查相应管理制度是否包括上述安全管理要求</w:t>
            </w:r>
          </w:p>
        </w:tc>
        <w:tc>
          <w:tcPr>
            <w:tcW w:w="1588" w:type="dxa"/>
            <w:shd w:val="clear" w:color="auto" w:fill="auto"/>
          </w:tcPr>
          <w:p w14:paraId="409BF8D5">
            <w:pPr>
              <w:autoSpaceDE w:val="0"/>
              <w:autoSpaceDN w:val="0"/>
              <w:spacing w:line="240" w:lineRule="auto"/>
              <w:jc w:val="left"/>
              <w:rPr>
                <w:rFonts w:ascii="Times New Roman" w:hAnsi="Times New Roman"/>
                <w:kern w:val="0"/>
              </w:rPr>
            </w:pPr>
          </w:p>
        </w:tc>
        <w:tc>
          <w:tcPr>
            <w:tcW w:w="1882" w:type="dxa"/>
            <w:shd w:val="clear" w:color="auto" w:fill="auto"/>
            <w:vAlign w:val="center"/>
          </w:tcPr>
          <w:p w14:paraId="3AA5D520">
            <w:pPr>
              <w:snapToGrid w:val="0"/>
              <w:spacing w:before="109" w:line="240" w:lineRule="auto"/>
              <w:ind w:right="142"/>
              <w:jc w:val="right"/>
              <w:rPr>
                <w:rFonts w:ascii="Times New Roman" w:hAnsi="Times New Roman"/>
              </w:rPr>
            </w:pPr>
            <w:r>
              <w:rPr>
                <w:rFonts w:ascii="Times New Roman" w:hAnsi="Times New Roman"/>
              </w:rPr>
              <w:t>严重事故隐患 □</w:t>
            </w:r>
          </w:p>
          <w:p w14:paraId="06EE0CFD">
            <w:pPr>
              <w:snapToGrid w:val="0"/>
              <w:spacing w:before="109" w:line="240" w:lineRule="auto"/>
              <w:ind w:right="142"/>
              <w:jc w:val="right"/>
              <w:rPr>
                <w:rFonts w:ascii="Times New Roman" w:hAnsi="Times New Roman"/>
              </w:rPr>
            </w:pPr>
            <w:r>
              <w:rPr>
                <w:rFonts w:ascii="Times New Roman" w:hAnsi="Times New Roman"/>
              </w:rPr>
              <w:t>较大事故隐患 □</w:t>
            </w:r>
          </w:p>
          <w:p w14:paraId="7574E9A6">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13477C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4E49590">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DF6A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4B1A122F">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4238670C">
            <w:pPr>
              <w:autoSpaceDE w:val="0"/>
              <w:autoSpaceDN w:val="0"/>
              <w:spacing w:line="240" w:lineRule="auto"/>
              <w:jc w:val="center"/>
              <w:rPr>
                <w:rFonts w:ascii="Times New Roman" w:hAnsi="Times New Roman"/>
                <w:kern w:val="0"/>
              </w:rPr>
            </w:pPr>
            <w:r>
              <w:rPr>
                <w:rFonts w:ascii="Times New Roman" w:hAnsi="Times New Roman"/>
                <w:kern w:val="0"/>
                <w:lang w:bidi="en-US"/>
              </w:rPr>
              <w:t>用管</w:t>
            </w:r>
          </w:p>
        </w:tc>
        <w:tc>
          <w:tcPr>
            <w:tcW w:w="1638" w:type="dxa"/>
            <w:shd w:val="clear" w:color="auto" w:fill="auto"/>
            <w:vAlign w:val="center"/>
          </w:tcPr>
          <w:p w14:paraId="08D614A6">
            <w:pPr>
              <w:autoSpaceDE w:val="0"/>
              <w:autoSpaceDN w:val="0"/>
              <w:spacing w:line="240" w:lineRule="auto"/>
              <w:ind w:right="142"/>
              <w:rPr>
                <w:rFonts w:ascii="Times New Roman" w:hAnsi="Times New Roman"/>
                <w:kern w:val="0"/>
              </w:rPr>
            </w:pPr>
            <w:r>
              <w:rPr>
                <w:rFonts w:ascii="Times New Roman" w:hAnsi="Times New Roman"/>
              </w:rPr>
              <w:t>移动式压力容器安全技术监察规程(TSGR0005-2011)</w:t>
            </w:r>
            <w:r>
              <w:rPr>
                <w:rFonts w:ascii="Times New Roman" w:hAnsi="Times New Roman"/>
                <w:kern w:val="0"/>
              </w:rPr>
              <w:t>6.3</w:t>
            </w:r>
          </w:p>
        </w:tc>
        <w:tc>
          <w:tcPr>
            <w:tcW w:w="5438" w:type="dxa"/>
            <w:shd w:val="clear" w:color="auto" w:fill="auto"/>
          </w:tcPr>
          <w:p w14:paraId="17E2DD41">
            <w:pPr>
              <w:spacing w:line="240" w:lineRule="auto"/>
              <w:ind w:right="142"/>
              <w:jc w:val="left"/>
              <w:rPr>
                <w:rFonts w:ascii="Times New Roman" w:hAnsi="Times New Roman"/>
                <w:kern w:val="0"/>
              </w:rPr>
            </w:pPr>
            <w:r>
              <w:rPr>
                <w:rFonts w:ascii="Times New Roman" w:hAnsi="Times New Roman"/>
                <w:kern w:val="0"/>
              </w:rPr>
              <w:t>装卸用管应当符合以下要求:</w:t>
            </w:r>
          </w:p>
          <w:p w14:paraId="754EBBE2">
            <w:pPr>
              <w:spacing w:line="240" w:lineRule="auto"/>
              <w:ind w:right="142"/>
              <w:jc w:val="left"/>
              <w:rPr>
                <w:rFonts w:ascii="Times New Roman" w:hAnsi="Times New Roman"/>
                <w:kern w:val="0"/>
              </w:rPr>
            </w:pPr>
            <w:r>
              <w:rPr>
                <w:rFonts w:ascii="Times New Roman" w:hAnsi="Times New Roman"/>
                <w:kern w:val="0"/>
              </w:rPr>
              <w:t>(1)装卸用管与移动式压力容器的连接应当可靠;</w:t>
            </w:r>
          </w:p>
          <w:p w14:paraId="688AD2EC">
            <w:pPr>
              <w:spacing w:line="240" w:lineRule="auto"/>
              <w:ind w:right="142"/>
              <w:jc w:val="left"/>
              <w:rPr>
                <w:rFonts w:ascii="Times New Roman" w:hAnsi="Times New Roman"/>
                <w:kern w:val="0"/>
              </w:rPr>
            </w:pPr>
            <w:r>
              <w:rPr>
                <w:rFonts w:ascii="Times New Roman" w:hAnsi="Times New Roman"/>
                <w:kern w:val="0"/>
              </w:rPr>
              <w:t>(2)有防止装卸用管拉脱的安全保护措施;</w:t>
            </w:r>
          </w:p>
          <w:p w14:paraId="30CA9176">
            <w:pPr>
              <w:spacing w:line="240" w:lineRule="auto"/>
              <w:ind w:right="142"/>
              <w:jc w:val="left"/>
              <w:rPr>
                <w:rFonts w:ascii="Times New Roman" w:hAnsi="Times New Roman"/>
                <w:kern w:val="0"/>
              </w:rPr>
            </w:pPr>
            <w:r>
              <w:rPr>
                <w:rFonts w:ascii="Times New Roman" w:hAnsi="Times New Roman"/>
                <w:kern w:val="0"/>
              </w:rPr>
              <w:t>(3)所选用装卸用管的材料与充装介质相容，接触液氧等氧化性介质的装卸用管的内表面需要进行脱脂处理和防止油脂污染措施</w:t>
            </w:r>
            <w:r>
              <w:rPr>
                <w:rFonts w:hint="eastAsia" w:ascii="Times New Roman" w:hAnsi="Times New Roman"/>
                <w:kern w:val="0"/>
              </w:rPr>
              <w:t>；</w:t>
            </w:r>
          </w:p>
          <w:p w14:paraId="663B1AA8">
            <w:pPr>
              <w:spacing w:line="240" w:lineRule="auto"/>
              <w:ind w:right="142"/>
              <w:jc w:val="left"/>
              <w:rPr>
                <w:rFonts w:ascii="Times New Roman" w:hAnsi="Times New Roman"/>
                <w:kern w:val="0"/>
              </w:rPr>
            </w:pPr>
            <w:r>
              <w:rPr>
                <w:rFonts w:ascii="Times New Roman" w:hAnsi="Times New Roman"/>
                <w:kern w:val="0"/>
              </w:rPr>
              <w:t>(4)冷冻液化气体介质的装卸用管材料能够满足低温性能要求</w:t>
            </w:r>
            <w:r>
              <w:rPr>
                <w:rFonts w:hint="eastAsia" w:ascii="Times New Roman" w:hAnsi="Times New Roman"/>
                <w:kern w:val="0"/>
              </w:rPr>
              <w:t>；</w:t>
            </w:r>
          </w:p>
          <w:p w14:paraId="047A811E">
            <w:pPr>
              <w:spacing w:line="240" w:lineRule="auto"/>
              <w:ind w:right="142"/>
              <w:jc w:val="left"/>
              <w:rPr>
                <w:rFonts w:ascii="Times New Roman" w:hAnsi="Times New Roman"/>
                <w:kern w:val="0"/>
              </w:rPr>
            </w:pPr>
            <w:r>
              <w:rPr>
                <w:rFonts w:ascii="Times New Roman" w:hAnsi="Times New Roman"/>
                <w:kern w:val="0"/>
              </w:rPr>
              <w:t>(5)</w:t>
            </w:r>
            <w:r>
              <w:rPr>
                <w:rFonts w:ascii="Times New Roman" w:hAnsi="Times New Roman"/>
              </w:rPr>
              <w:t>装卸高低压液化气体、冷冻液化气体和液体的装卸用管的公称压力不得小于装卸系统工作压力的2倍，装卸压缩气体的装卸用管公称压力不得小于装卸系统工作压力的1.3倍，装卸用管的最小爆破压力大于4倍的公称压力，装卸用管制造单位需注明软管的设计使用寿命；</w:t>
            </w:r>
          </w:p>
          <w:p w14:paraId="6AB80675">
            <w:pPr>
              <w:spacing w:line="240" w:lineRule="auto"/>
              <w:ind w:right="142"/>
              <w:jc w:val="left"/>
              <w:rPr>
                <w:rFonts w:ascii="Times New Roman" w:hAnsi="Times New Roman"/>
                <w:b/>
                <w:bCs/>
                <w:kern w:val="0"/>
              </w:rPr>
            </w:pPr>
            <w:r>
              <w:rPr>
                <w:rFonts w:ascii="Times New Roman" w:hAnsi="Times New Roman"/>
                <w:kern w:val="0"/>
              </w:rPr>
              <w:t>(6)</w:t>
            </w:r>
            <w:r>
              <w:rPr>
                <w:rFonts w:ascii="Times New Roman" w:hAnsi="Times New Roman"/>
              </w:rPr>
              <w:t>充装单位或者使用单位对装卸用管必须每年进行1次耐压试验，试验压力为装卸用管公称压力的1.5倍，试验结果要有记录和试验人员的签字;</w:t>
            </w:r>
          </w:p>
        </w:tc>
        <w:tc>
          <w:tcPr>
            <w:tcW w:w="2187" w:type="dxa"/>
            <w:shd w:val="clear" w:color="auto" w:fill="auto"/>
            <w:vAlign w:val="center"/>
          </w:tcPr>
          <w:p w14:paraId="30DC96F0">
            <w:pPr>
              <w:autoSpaceDE w:val="0"/>
              <w:autoSpaceDN w:val="0"/>
              <w:spacing w:line="240" w:lineRule="auto"/>
              <w:ind w:right="104"/>
              <w:rPr>
                <w:rFonts w:ascii="Times New Roman" w:hAnsi="Times New Roman"/>
                <w:kern w:val="0"/>
              </w:rPr>
            </w:pPr>
            <w:r>
              <w:rPr>
                <w:rFonts w:ascii="Times New Roman" w:hAnsi="Times New Roman"/>
                <w:kern w:val="0"/>
              </w:rPr>
              <w:t>查装卸用管是否符合上述要求，是否按规定进行耐压试验</w:t>
            </w:r>
          </w:p>
        </w:tc>
        <w:tc>
          <w:tcPr>
            <w:tcW w:w="1588" w:type="dxa"/>
            <w:shd w:val="clear" w:color="auto" w:fill="auto"/>
          </w:tcPr>
          <w:p w14:paraId="19974643">
            <w:pPr>
              <w:autoSpaceDE w:val="0"/>
              <w:autoSpaceDN w:val="0"/>
              <w:spacing w:line="240" w:lineRule="auto"/>
              <w:jc w:val="left"/>
              <w:rPr>
                <w:rFonts w:ascii="Times New Roman" w:hAnsi="Times New Roman"/>
                <w:kern w:val="0"/>
              </w:rPr>
            </w:pPr>
          </w:p>
        </w:tc>
        <w:tc>
          <w:tcPr>
            <w:tcW w:w="1882" w:type="dxa"/>
            <w:shd w:val="clear" w:color="auto" w:fill="auto"/>
            <w:vAlign w:val="center"/>
          </w:tcPr>
          <w:p w14:paraId="5B6F4058">
            <w:pPr>
              <w:snapToGrid w:val="0"/>
              <w:spacing w:before="109" w:line="240" w:lineRule="auto"/>
              <w:ind w:right="142"/>
              <w:jc w:val="right"/>
              <w:rPr>
                <w:rFonts w:ascii="Times New Roman" w:hAnsi="Times New Roman"/>
              </w:rPr>
            </w:pPr>
            <w:r>
              <w:rPr>
                <w:rFonts w:ascii="Times New Roman" w:hAnsi="Times New Roman"/>
              </w:rPr>
              <w:t>严重事故隐患 □</w:t>
            </w:r>
          </w:p>
          <w:p w14:paraId="56045F29">
            <w:pPr>
              <w:snapToGrid w:val="0"/>
              <w:spacing w:before="109" w:line="240" w:lineRule="auto"/>
              <w:ind w:right="142"/>
              <w:jc w:val="right"/>
              <w:rPr>
                <w:rFonts w:ascii="Times New Roman" w:hAnsi="Times New Roman"/>
              </w:rPr>
            </w:pPr>
            <w:r>
              <w:rPr>
                <w:rFonts w:ascii="Times New Roman" w:hAnsi="Times New Roman"/>
              </w:rPr>
              <w:t>较大事故隐患 □</w:t>
            </w:r>
          </w:p>
          <w:p w14:paraId="00C39704">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A85363D">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137EAE70">
            <w:pPr>
              <w:spacing w:line="240" w:lineRule="auto"/>
              <w:ind w:right="142"/>
              <w:jc w:val="right"/>
              <w:rPr>
                <w:rFonts w:ascii="Times New Roman" w:hAnsi="Times New Roman"/>
              </w:rPr>
            </w:pPr>
            <w:r>
              <w:rPr>
                <w:rFonts w:ascii="Times New Roman" w:hAnsi="Times New Roman"/>
              </w:rPr>
              <w:t xml:space="preserve"> 无  此  项   □</w:t>
            </w:r>
          </w:p>
        </w:tc>
      </w:tr>
      <w:tr w14:paraId="45F21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7ACA9630">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48F0A2C0">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前检</w:t>
            </w:r>
          </w:p>
          <w:p w14:paraId="52A08E91">
            <w:pPr>
              <w:autoSpaceDE w:val="0"/>
              <w:autoSpaceDN w:val="0"/>
              <w:spacing w:line="240" w:lineRule="auto"/>
              <w:jc w:val="center"/>
              <w:rPr>
                <w:rFonts w:ascii="Times New Roman" w:hAnsi="Times New Roman"/>
                <w:kern w:val="0"/>
              </w:rPr>
            </w:pPr>
            <w:r>
              <w:rPr>
                <w:rFonts w:ascii="Times New Roman" w:hAnsi="Times New Roman"/>
                <w:kern w:val="0"/>
                <w:lang w:bidi="en-US"/>
              </w:rPr>
              <w:t>查</w:t>
            </w:r>
          </w:p>
        </w:tc>
        <w:tc>
          <w:tcPr>
            <w:tcW w:w="1638" w:type="dxa"/>
            <w:shd w:val="clear" w:color="auto" w:fill="auto"/>
            <w:vAlign w:val="center"/>
          </w:tcPr>
          <w:p w14:paraId="748A4350">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移动式压力容器安全技术监察规程(TSGR0005-2011)6.4.1</w:t>
            </w:r>
          </w:p>
        </w:tc>
        <w:tc>
          <w:tcPr>
            <w:tcW w:w="5438" w:type="dxa"/>
            <w:shd w:val="clear" w:color="auto" w:fill="auto"/>
          </w:tcPr>
          <w:p w14:paraId="774550D1">
            <w:pPr>
              <w:autoSpaceDE w:val="0"/>
              <w:autoSpaceDN w:val="0"/>
              <w:spacing w:line="240" w:lineRule="auto"/>
              <w:ind w:right="142"/>
              <w:jc w:val="left"/>
              <w:rPr>
                <w:rFonts w:ascii="Times New Roman" w:hAnsi="Times New Roman"/>
                <w:kern w:val="0"/>
              </w:rPr>
            </w:pPr>
            <w:r>
              <w:rPr>
                <w:rFonts w:ascii="Times New Roman" w:hAnsi="Times New Roman"/>
                <w:kern w:val="0"/>
              </w:rPr>
              <w:t>装卸前应当对移动式压力容器逐台进行检查，检查是否符合以下要求:</w:t>
            </w:r>
          </w:p>
          <w:p w14:paraId="393A4C66">
            <w:pPr>
              <w:autoSpaceDE w:val="0"/>
              <w:autoSpaceDN w:val="0"/>
              <w:spacing w:line="240" w:lineRule="auto"/>
              <w:ind w:right="142"/>
              <w:jc w:val="left"/>
              <w:rPr>
                <w:rFonts w:ascii="Times New Roman" w:hAnsi="Times New Roman"/>
                <w:kern w:val="0"/>
              </w:rPr>
            </w:pPr>
            <w:r>
              <w:rPr>
                <w:rFonts w:ascii="Times New Roman" w:hAnsi="Times New Roman"/>
                <w:kern w:val="0"/>
              </w:rPr>
              <w:t>(1)随车规定携带的文件和资料应当齐全有效，并且装卸的介质应与铭牌和使用登记资料、标志一致;</w:t>
            </w:r>
          </w:p>
          <w:p w14:paraId="0C91C33E">
            <w:pPr>
              <w:autoSpaceDE w:val="0"/>
              <w:autoSpaceDN w:val="0"/>
              <w:spacing w:line="240" w:lineRule="auto"/>
              <w:ind w:right="142"/>
              <w:jc w:val="left"/>
              <w:rPr>
                <w:rFonts w:ascii="Times New Roman" w:hAnsi="Times New Roman"/>
                <w:kern w:val="0"/>
              </w:rPr>
            </w:pPr>
            <w:r>
              <w:rPr>
                <w:rFonts w:ascii="Times New Roman" w:hAnsi="Times New Roman"/>
                <w:kern w:val="0"/>
              </w:rPr>
              <w:t>(2)首次充装投入使用并且有置换要求的，应当有置换合格报告或者证明文件；</w:t>
            </w:r>
          </w:p>
          <w:p w14:paraId="4EFBE15D">
            <w:pPr>
              <w:autoSpaceDE w:val="0"/>
              <w:autoSpaceDN w:val="0"/>
              <w:spacing w:line="240" w:lineRule="auto"/>
              <w:ind w:right="142"/>
              <w:jc w:val="left"/>
              <w:rPr>
                <w:rFonts w:ascii="Times New Roman" w:hAnsi="Times New Roman"/>
                <w:kern w:val="0"/>
              </w:rPr>
            </w:pPr>
            <w:r>
              <w:rPr>
                <w:rFonts w:ascii="Times New Roman" w:hAnsi="Times New Roman"/>
                <w:kern w:val="0"/>
              </w:rPr>
              <w:t>(3)购买、充装剧毒介质的，应当有剧毒介质(剧毒化学品)的购买凭证、准购证  以及运输通行证;</w:t>
            </w:r>
          </w:p>
          <w:p w14:paraId="30017D56">
            <w:pPr>
              <w:autoSpaceDE w:val="0"/>
              <w:autoSpaceDN w:val="0"/>
              <w:spacing w:line="240" w:lineRule="auto"/>
              <w:ind w:right="142"/>
              <w:jc w:val="left"/>
              <w:rPr>
                <w:rFonts w:ascii="Times New Roman" w:hAnsi="Times New Roman"/>
                <w:kern w:val="0"/>
              </w:rPr>
            </w:pPr>
            <w:r>
              <w:rPr>
                <w:rFonts w:ascii="Times New Roman" w:hAnsi="Times New Roman"/>
                <w:kern w:val="0"/>
              </w:rPr>
              <w:t>(4)随车作业人员应当持证上岗，资格证书有效;</w:t>
            </w:r>
          </w:p>
          <w:p w14:paraId="443209D5">
            <w:pPr>
              <w:autoSpaceDE w:val="0"/>
              <w:autoSpaceDN w:val="0"/>
              <w:spacing w:line="240" w:lineRule="auto"/>
              <w:ind w:right="142"/>
              <w:jc w:val="left"/>
              <w:rPr>
                <w:rFonts w:ascii="Times New Roman" w:hAnsi="Times New Roman"/>
                <w:kern w:val="0"/>
              </w:rPr>
            </w:pPr>
            <w:r>
              <w:rPr>
                <w:rFonts w:ascii="Times New Roman" w:hAnsi="Times New Roman"/>
                <w:kern w:val="0"/>
              </w:rPr>
              <w:t>(5)移动式压力容器铭牌与各种标志(包括颜色、环形色带、警示性、介质等)应当符合相关规定，充装的介质与罐体或者气瓶涂装标志一致;</w:t>
            </w:r>
          </w:p>
          <w:p w14:paraId="4EB0160E">
            <w:pPr>
              <w:autoSpaceDE w:val="0"/>
              <w:autoSpaceDN w:val="0"/>
              <w:spacing w:line="240" w:lineRule="auto"/>
              <w:ind w:right="142"/>
              <w:jc w:val="left"/>
              <w:rPr>
                <w:rFonts w:ascii="Times New Roman" w:hAnsi="Times New Roman"/>
                <w:kern w:val="0"/>
              </w:rPr>
            </w:pPr>
            <w:r>
              <w:rPr>
                <w:rFonts w:ascii="Times New Roman" w:hAnsi="Times New Roman"/>
                <w:kern w:val="0"/>
              </w:rPr>
              <w:t>(6)移动式压力容器应当在定期检验有效期内，安全附件应当齐全、工作状态正常，并且在校验有效期内;</w:t>
            </w:r>
          </w:p>
          <w:p w14:paraId="544B0395">
            <w:pPr>
              <w:autoSpaceDE w:val="0"/>
              <w:autoSpaceDN w:val="0"/>
              <w:spacing w:line="240" w:lineRule="auto"/>
              <w:ind w:right="142"/>
              <w:jc w:val="left"/>
              <w:rPr>
                <w:rFonts w:ascii="Times New Roman" w:hAnsi="Times New Roman"/>
                <w:kern w:val="0"/>
              </w:rPr>
            </w:pPr>
            <w:r>
              <w:rPr>
                <w:rFonts w:ascii="Times New Roman" w:hAnsi="Times New Roman"/>
                <w:kern w:val="0"/>
              </w:rPr>
              <w:t>(7)压力、温度、充装量(或者剩余量)应当符合要求;</w:t>
            </w:r>
          </w:p>
          <w:p w14:paraId="5CD54591">
            <w:pPr>
              <w:autoSpaceDE w:val="0"/>
              <w:autoSpaceDN w:val="0"/>
              <w:spacing w:line="240" w:lineRule="auto"/>
              <w:ind w:right="142"/>
              <w:jc w:val="left"/>
              <w:rPr>
                <w:rFonts w:ascii="Times New Roman" w:hAnsi="Times New Roman"/>
                <w:kern w:val="0"/>
              </w:rPr>
            </w:pPr>
            <w:r>
              <w:rPr>
                <w:rFonts w:ascii="Times New Roman" w:hAnsi="Times New Roman"/>
                <w:kern w:val="0"/>
              </w:rPr>
              <w:t>(8)各密封面的密封状态应当完好无泄漏;</w:t>
            </w:r>
          </w:p>
          <w:p w14:paraId="7CDAAEBA">
            <w:pPr>
              <w:autoSpaceDE w:val="0"/>
              <w:autoSpaceDN w:val="0"/>
              <w:spacing w:line="240" w:lineRule="auto"/>
              <w:ind w:right="142"/>
              <w:jc w:val="left"/>
              <w:rPr>
                <w:rFonts w:ascii="Times New Roman" w:hAnsi="Times New Roman"/>
                <w:kern w:val="0"/>
              </w:rPr>
            </w:pPr>
            <w:r>
              <w:rPr>
                <w:rFonts w:ascii="Times New Roman" w:hAnsi="Times New Roman"/>
                <w:kern w:val="0"/>
              </w:rPr>
              <w:t>(9)随车防护用具、检查和维护保养、维修(以下简称检修)等专用工具和备品备件应当配备齐全、完好;</w:t>
            </w:r>
          </w:p>
          <w:p w14:paraId="6C6E1AB7">
            <w:pPr>
              <w:autoSpaceDE w:val="0"/>
              <w:autoSpaceDN w:val="0"/>
              <w:spacing w:line="240" w:lineRule="auto"/>
              <w:ind w:right="142"/>
              <w:jc w:val="left"/>
              <w:rPr>
                <w:rFonts w:ascii="Times New Roman" w:hAnsi="Times New Roman"/>
                <w:kern w:val="0"/>
              </w:rPr>
            </w:pPr>
            <w:r>
              <w:rPr>
                <w:rFonts w:ascii="Times New Roman" w:hAnsi="Times New Roman"/>
                <w:kern w:val="0"/>
              </w:rPr>
              <w:t>(10)易燃、易爆介质作业现场应当采取防止明火和防静电措施;</w:t>
            </w:r>
          </w:p>
          <w:p w14:paraId="5703D624">
            <w:pPr>
              <w:autoSpaceDE w:val="0"/>
              <w:autoSpaceDN w:val="0"/>
              <w:spacing w:line="240" w:lineRule="auto"/>
              <w:ind w:right="142"/>
              <w:jc w:val="left"/>
              <w:rPr>
                <w:rFonts w:ascii="Times New Roman" w:hAnsi="Times New Roman"/>
                <w:kern w:val="0"/>
              </w:rPr>
            </w:pPr>
            <w:r>
              <w:rPr>
                <w:rFonts w:ascii="Times New Roman" w:hAnsi="Times New Roman"/>
                <w:kern w:val="0"/>
              </w:rPr>
              <w:t>(11)装卸液氧等氧化性介质的连接接头应当采取避免油脂污染措施;</w:t>
            </w:r>
          </w:p>
          <w:p w14:paraId="493B0010">
            <w:pPr>
              <w:autoSpaceDE w:val="0"/>
              <w:autoSpaceDN w:val="0"/>
              <w:spacing w:line="240" w:lineRule="auto"/>
              <w:ind w:right="142"/>
              <w:jc w:val="left"/>
              <w:rPr>
                <w:rFonts w:ascii="Times New Roman" w:hAnsi="Times New Roman"/>
                <w:kern w:val="0"/>
              </w:rPr>
            </w:pPr>
            <w:r>
              <w:rPr>
                <w:rFonts w:ascii="Times New Roman" w:hAnsi="Times New Roman"/>
                <w:kern w:val="0"/>
              </w:rPr>
              <w:t>(12)罐体或者气瓶与走行装置或者框架的连接应当完好、可靠；</w:t>
            </w:r>
          </w:p>
          <w:p w14:paraId="777E4F9C">
            <w:pPr>
              <w:autoSpaceDE w:val="0"/>
              <w:autoSpaceDN w:val="0"/>
              <w:spacing w:line="240" w:lineRule="auto"/>
              <w:ind w:right="142"/>
              <w:jc w:val="left"/>
              <w:rPr>
                <w:rFonts w:ascii="Times New Roman" w:hAnsi="Times New Roman"/>
                <w:kern w:val="0"/>
              </w:rPr>
            </w:pPr>
            <w:r>
              <w:rPr>
                <w:rFonts w:ascii="Times New Roman" w:hAnsi="Times New Roman"/>
                <w:kern w:val="0"/>
              </w:rPr>
              <w:t>（13)装设卸液泵的移动式压力容器，其定点卸液信息跟踪及反馈功能的卫星定位系统运行应当正常。</w:t>
            </w:r>
          </w:p>
          <w:p w14:paraId="43C0FFCB">
            <w:pPr>
              <w:autoSpaceDE w:val="0"/>
              <w:autoSpaceDN w:val="0"/>
              <w:spacing w:line="240" w:lineRule="auto"/>
              <w:ind w:right="142"/>
              <w:jc w:val="left"/>
              <w:rPr>
                <w:rFonts w:ascii="Times New Roman" w:hAnsi="Times New Roman"/>
                <w:kern w:val="0"/>
              </w:rPr>
            </w:pPr>
            <w:r>
              <w:rPr>
                <w:rFonts w:ascii="Times New Roman" w:hAnsi="Times New Roman"/>
                <w:kern w:val="0"/>
              </w:rPr>
              <w:t>未经检查合格的移动式压力容器不得进人装卸区域进行装卸作业。</w:t>
            </w:r>
          </w:p>
        </w:tc>
        <w:tc>
          <w:tcPr>
            <w:tcW w:w="2187" w:type="dxa"/>
            <w:shd w:val="clear" w:color="auto" w:fill="auto"/>
            <w:vAlign w:val="center"/>
          </w:tcPr>
          <w:p w14:paraId="5E21ECC8">
            <w:pPr>
              <w:autoSpaceDE w:val="0"/>
              <w:autoSpaceDN w:val="0"/>
              <w:spacing w:line="240" w:lineRule="auto"/>
              <w:ind w:right="104"/>
              <w:rPr>
                <w:rFonts w:ascii="Times New Roman" w:hAnsi="Times New Roman"/>
                <w:kern w:val="0"/>
              </w:rPr>
            </w:pPr>
            <w:r>
              <w:rPr>
                <w:rFonts w:ascii="Times New Roman" w:hAnsi="Times New Roman"/>
                <w:kern w:val="0"/>
              </w:rPr>
              <w:t>查相关制度装卸前是否包括上述要求，查记录装卸前检查是否符合上述要求</w:t>
            </w:r>
          </w:p>
        </w:tc>
        <w:tc>
          <w:tcPr>
            <w:tcW w:w="1588" w:type="dxa"/>
            <w:shd w:val="clear" w:color="auto" w:fill="auto"/>
          </w:tcPr>
          <w:p w14:paraId="56858CEC">
            <w:pPr>
              <w:autoSpaceDE w:val="0"/>
              <w:autoSpaceDN w:val="0"/>
              <w:spacing w:line="240" w:lineRule="auto"/>
              <w:jc w:val="left"/>
              <w:rPr>
                <w:rFonts w:ascii="Times New Roman" w:hAnsi="Times New Roman"/>
                <w:kern w:val="0"/>
              </w:rPr>
            </w:pPr>
          </w:p>
        </w:tc>
        <w:tc>
          <w:tcPr>
            <w:tcW w:w="1882" w:type="dxa"/>
            <w:shd w:val="clear" w:color="auto" w:fill="auto"/>
            <w:vAlign w:val="center"/>
          </w:tcPr>
          <w:p w14:paraId="5C7C1286">
            <w:pPr>
              <w:snapToGrid w:val="0"/>
              <w:spacing w:before="109" w:line="240" w:lineRule="auto"/>
              <w:ind w:right="142"/>
              <w:jc w:val="right"/>
              <w:rPr>
                <w:rFonts w:ascii="Times New Roman" w:hAnsi="Times New Roman"/>
              </w:rPr>
            </w:pPr>
            <w:r>
              <w:rPr>
                <w:rFonts w:ascii="Times New Roman" w:hAnsi="Times New Roman"/>
              </w:rPr>
              <w:t>严重事故隐患 □</w:t>
            </w:r>
          </w:p>
          <w:p w14:paraId="1EDF81E3">
            <w:pPr>
              <w:snapToGrid w:val="0"/>
              <w:spacing w:before="109" w:line="240" w:lineRule="auto"/>
              <w:ind w:right="142"/>
              <w:jc w:val="right"/>
              <w:rPr>
                <w:rFonts w:ascii="Times New Roman" w:hAnsi="Times New Roman"/>
              </w:rPr>
            </w:pPr>
            <w:r>
              <w:rPr>
                <w:rFonts w:ascii="Times New Roman" w:hAnsi="Times New Roman"/>
              </w:rPr>
              <w:t>较大事故隐患 □</w:t>
            </w:r>
          </w:p>
          <w:p w14:paraId="7F86A7D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BE112A1">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494A7B2">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66D2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74A49316">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68ABBAD6">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过程</w:t>
            </w:r>
          </w:p>
          <w:p w14:paraId="1F2B89B9">
            <w:pPr>
              <w:autoSpaceDE w:val="0"/>
              <w:autoSpaceDN w:val="0"/>
              <w:spacing w:line="240" w:lineRule="auto"/>
              <w:jc w:val="center"/>
              <w:rPr>
                <w:rFonts w:ascii="Times New Roman" w:hAnsi="Times New Roman"/>
                <w:kern w:val="0"/>
              </w:rPr>
            </w:pPr>
            <w:r>
              <w:rPr>
                <w:rFonts w:ascii="Times New Roman" w:hAnsi="Times New Roman"/>
                <w:kern w:val="0"/>
                <w:lang w:bidi="en-US"/>
              </w:rPr>
              <w:t>控制</w:t>
            </w:r>
          </w:p>
        </w:tc>
        <w:tc>
          <w:tcPr>
            <w:tcW w:w="1638" w:type="dxa"/>
            <w:shd w:val="clear" w:color="auto" w:fill="auto"/>
            <w:vAlign w:val="center"/>
          </w:tcPr>
          <w:p w14:paraId="644F39D9">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移动式压力容器安全技术监察规程(TSGR0005-2011)6.4.2</w:t>
            </w:r>
          </w:p>
        </w:tc>
        <w:tc>
          <w:tcPr>
            <w:tcW w:w="5438" w:type="dxa"/>
            <w:shd w:val="clear" w:color="auto" w:fill="auto"/>
          </w:tcPr>
          <w:p w14:paraId="4E6B2A26">
            <w:pPr>
              <w:autoSpaceDE w:val="0"/>
              <w:autoSpaceDN w:val="0"/>
              <w:spacing w:line="240" w:lineRule="auto"/>
              <w:ind w:right="142"/>
              <w:jc w:val="left"/>
              <w:rPr>
                <w:rFonts w:ascii="Times New Roman" w:hAnsi="Times New Roman"/>
                <w:kern w:val="0"/>
              </w:rPr>
            </w:pPr>
            <w:r>
              <w:rPr>
                <w:rFonts w:ascii="Times New Roman" w:hAnsi="Times New Roman"/>
                <w:kern w:val="0"/>
              </w:rPr>
              <w:t>装卸作业过程的工作质量和安全应当符合以下要求：</w:t>
            </w:r>
          </w:p>
          <w:p w14:paraId="003CD85D">
            <w:pPr>
              <w:autoSpaceDE w:val="0"/>
              <w:autoSpaceDN w:val="0"/>
              <w:spacing w:line="240" w:lineRule="auto"/>
              <w:ind w:right="142"/>
              <w:jc w:val="left"/>
              <w:rPr>
                <w:rFonts w:ascii="Times New Roman" w:hAnsi="Times New Roman"/>
                <w:kern w:val="0"/>
              </w:rPr>
            </w:pPr>
            <w:r>
              <w:rPr>
                <w:rFonts w:ascii="Times New Roman" w:hAnsi="Times New Roman"/>
                <w:kern w:val="0"/>
              </w:rPr>
              <w:t>(1)充装人员必须持证上岗，按照规定的装卸工艺规程进行操作，装卸单位安全管理人员进行巡回检查；</w:t>
            </w:r>
          </w:p>
          <w:p w14:paraId="3945121F">
            <w:pPr>
              <w:autoSpaceDE w:val="0"/>
              <w:autoSpaceDN w:val="0"/>
              <w:spacing w:line="240" w:lineRule="auto"/>
              <w:ind w:right="142"/>
              <w:jc w:val="left"/>
              <w:rPr>
                <w:rFonts w:ascii="Times New Roman" w:hAnsi="Times New Roman"/>
                <w:kern w:val="0"/>
              </w:rPr>
            </w:pPr>
            <w:r>
              <w:rPr>
                <w:rFonts w:ascii="Times New Roman" w:hAnsi="Times New Roman"/>
                <w:kern w:val="0"/>
              </w:rPr>
              <w:t>(2)按照指定位置停车，汽车发动机必须熄火，切断车辆总电源，并且采取防止车辆发生滑动的有效措施;</w:t>
            </w:r>
          </w:p>
          <w:p w14:paraId="29D4FACB">
            <w:pPr>
              <w:autoSpaceDE w:val="0"/>
              <w:autoSpaceDN w:val="0"/>
              <w:spacing w:line="240" w:lineRule="auto"/>
              <w:ind w:right="142"/>
              <w:jc w:val="left"/>
              <w:rPr>
                <w:rFonts w:ascii="Times New Roman" w:hAnsi="Times New Roman"/>
                <w:kern w:val="0"/>
              </w:rPr>
            </w:pPr>
            <w:r>
              <w:rPr>
                <w:rFonts w:ascii="Times New Roman" w:hAnsi="Times New Roman"/>
                <w:kern w:val="0"/>
              </w:rPr>
              <w:t>(3)装卸易燃、易爆介质前，移动式压力容器上的导静电装置与装卸台接地线进行连接;</w:t>
            </w:r>
          </w:p>
          <w:p w14:paraId="6AA60334">
            <w:pPr>
              <w:autoSpaceDE w:val="0"/>
              <w:autoSpaceDN w:val="0"/>
              <w:spacing w:line="240" w:lineRule="auto"/>
              <w:ind w:right="142"/>
              <w:jc w:val="left"/>
              <w:rPr>
                <w:rFonts w:ascii="Times New Roman" w:hAnsi="Times New Roman"/>
                <w:kern w:val="0"/>
              </w:rPr>
            </w:pPr>
            <w:r>
              <w:rPr>
                <w:rFonts w:ascii="Times New Roman" w:hAnsi="Times New Roman"/>
                <w:kern w:val="0"/>
              </w:rPr>
              <w:t>(4)装卸接口的盲法兰或者等效装置必须在其内部压力卸尽后卸除;</w:t>
            </w:r>
          </w:p>
          <w:p w14:paraId="7DD5CA56">
            <w:pPr>
              <w:autoSpaceDE w:val="0"/>
              <w:autoSpaceDN w:val="0"/>
              <w:spacing w:line="240" w:lineRule="auto"/>
              <w:ind w:right="142"/>
              <w:jc w:val="left"/>
              <w:rPr>
                <w:rFonts w:ascii="Times New Roman" w:hAnsi="Times New Roman"/>
                <w:kern w:val="0"/>
              </w:rPr>
            </w:pPr>
            <w:r>
              <w:rPr>
                <w:rFonts w:ascii="Times New Roman" w:hAnsi="Times New Roman"/>
                <w:kern w:val="0"/>
              </w:rPr>
              <w:t>(5)使用充装单位专用的装卸用管进行充装，不得使用随车携带的装卸用管进行充装;</w:t>
            </w:r>
          </w:p>
          <w:p w14:paraId="0DC04D64">
            <w:pPr>
              <w:autoSpaceDE w:val="0"/>
              <w:autoSpaceDN w:val="0"/>
              <w:spacing w:line="240" w:lineRule="auto"/>
              <w:ind w:right="142"/>
              <w:jc w:val="left"/>
              <w:rPr>
                <w:rFonts w:ascii="Times New Roman" w:hAnsi="Times New Roman"/>
                <w:kern w:val="0"/>
              </w:rPr>
            </w:pPr>
            <w:r>
              <w:rPr>
                <w:rFonts w:ascii="Times New Roman" w:hAnsi="Times New Roman"/>
                <w:kern w:val="0"/>
              </w:rPr>
              <w:t>(6)装卸用管与移动式压力容器的连接符合充装工艺规程的要求，连接必须安全可靠;</w:t>
            </w:r>
          </w:p>
          <w:p w14:paraId="2565AA74">
            <w:pPr>
              <w:autoSpaceDE w:val="0"/>
              <w:autoSpaceDN w:val="0"/>
              <w:spacing w:line="240" w:lineRule="auto"/>
              <w:ind w:right="142"/>
              <w:jc w:val="left"/>
              <w:rPr>
                <w:rFonts w:ascii="Times New Roman" w:hAnsi="Times New Roman"/>
                <w:kern w:val="0"/>
              </w:rPr>
            </w:pPr>
            <w:r>
              <w:rPr>
                <w:rFonts w:ascii="Times New Roman" w:hAnsi="Times New Roman"/>
                <w:kern w:val="0"/>
              </w:rPr>
              <w:t>(7)装卸不允许与空气混合的介质前，进行管道吹扫或者置换;</w:t>
            </w:r>
          </w:p>
          <w:p w14:paraId="4848F5AA">
            <w:pPr>
              <w:autoSpaceDE w:val="0"/>
              <w:autoSpaceDN w:val="0"/>
              <w:spacing w:line="240" w:lineRule="auto"/>
              <w:ind w:right="142"/>
              <w:jc w:val="left"/>
              <w:rPr>
                <w:rFonts w:ascii="Times New Roman" w:hAnsi="Times New Roman"/>
                <w:kern w:val="0"/>
              </w:rPr>
            </w:pPr>
            <w:r>
              <w:rPr>
                <w:rFonts w:ascii="Times New Roman" w:hAnsi="Times New Roman"/>
                <w:kern w:val="0"/>
              </w:rPr>
              <w:t>(8)装卸作业过程中，操作人员必须处在规定的工作岗位上，配登紧急切断装置的，操作人员必须位于紧急切断装置的远控系统位置，配置装卸安全连锁报警保护装置的，该装置处于完好的工作状态；</w:t>
            </w:r>
          </w:p>
          <w:p w14:paraId="32054636">
            <w:pPr>
              <w:autoSpaceDE w:val="0"/>
              <w:autoSpaceDN w:val="0"/>
              <w:spacing w:line="240" w:lineRule="auto"/>
              <w:ind w:right="142"/>
              <w:jc w:val="left"/>
              <w:rPr>
                <w:rFonts w:ascii="Times New Roman" w:hAnsi="Times New Roman"/>
                <w:kern w:val="0"/>
              </w:rPr>
            </w:pPr>
            <w:r>
              <w:rPr>
                <w:rFonts w:ascii="Times New Roman" w:hAnsi="Times New Roman"/>
                <w:kern w:val="0"/>
              </w:rPr>
              <w:t>(9)装卸时的压力、温度和流速新合与所装卸介质相关的技术规范及其相应标准  的要求，超过规定指标时必须迅速采取有效指施；</w:t>
            </w:r>
          </w:p>
          <w:p w14:paraId="0F635C16">
            <w:pPr>
              <w:autoSpaceDE w:val="0"/>
              <w:autoSpaceDN w:val="0"/>
              <w:spacing w:line="240" w:lineRule="auto"/>
              <w:ind w:right="142"/>
              <w:jc w:val="left"/>
              <w:rPr>
                <w:rFonts w:ascii="Times New Roman" w:hAnsi="Times New Roman"/>
                <w:kern w:val="0"/>
              </w:rPr>
            </w:pPr>
            <w:r>
              <w:rPr>
                <w:rFonts w:ascii="Times New Roman" w:hAnsi="Times New Roman"/>
                <w:kern w:val="0"/>
              </w:rPr>
              <w:t>(10)移动式压力容器充装量(或者充装压力不得超过核准的最大允许充装量(或者充装压力），严禁超装、错装，</w:t>
            </w:r>
          </w:p>
        </w:tc>
        <w:tc>
          <w:tcPr>
            <w:tcW w:w="2187" w:type="dxa"/>
            <w:shd w:val="clear" w:color="auto" w:fill="auto"/>
            <w:vAlign w:val="center"/>
          </w:tcPr>
          <w:p w14:paraId="71D082FE">
            <w:pPr>
              <w:autoSpaceDE w:val="0"/>
              <w:autoSpaceDN w:val="0"/>
              <w:spacing w:line="240" w:lineRule="auto"/>
              <w:ind w:right="104"/>
              <w:rPr>
                <w:rFonts w:ascii="Times New Roman" w:hAnsi="Times New Roman"/>
                <w:kern w:val="0"/>
              </w:rPr>
            </w:pPr>
            <w:r>
              <w:rPr>
                <w:rFonts w:ascii="Times New Roman" w:hAnsi="Times New Roman"/>
                <w:kern w:val="0"/>
              </w:rPr>
              <w:t>查相关制度是否包括装卸过程上述工作质量和安全要求，查现场作业是否符合上述要求</w:t>
            </w:r>
          </w:p>
        </w:tc>
        <w:tc>
          <w:tcPr>
            <w:tcW w:w="1588" w:type="dxa"/>
            <w:shd w:val="clear" w:color="auto" w:fill="auto"/>
          </w:tcPr>
          <w:p w14:paraId="673E43A8">
            <w:pPr>
              <w:autoSpaceDE w:val="0"/>
              <w:autoSpaceDN w:val="0"/>
              <w:spacing w:line="240" w:lineRule="auto"/>
              <w:jc w:val="left"/>
              <w:rPr>
                <w:rFonts w:ascii="Times New Roman" w:hAnsi="Times New Roman"/>
                <w:kern w:val="0"/>
              </w:rPr>
            </w:pPr>
          </w:p>
        </w:tc>
        <w:tc>
          <w:tcPr>
            <w:tcW w:w="1882" w:type="dxa"/>
            <w:shd w:val="clear" w:color="auto" w:fill="auto"/>
            <w:vAlign w:val="center"/>
          </w:tcPr>
          <w:p w14:paraId="5AB667C2">
            <w:pPr>
              <w:snapToGrid w:val="0"/>
              <w:spacing w:before="109" w:line="240" w:lineRule="auto"/>
              <w:ind w:right="142"/>
              <w:jc w:val="right"/>
              <w:rPr>
                <w:rFonts w:ascii="Times New Roman" w:hAnsi="Times New Roman"/>
              </w:rPr>
            </w:pPr>
            <w:r>
              <w:rPr>
                <w:rFonts w:ascii="Times New Roman" w:hAnsi="Times New Roman"/>
              </w:rPr>
              <w:t>严重事故隐患 □</w:t>
            </w:r>
          </w:p>
          <w:p w14:paraId="22B7749D">
            <w:pPr>
              <w:snapToGrid w:val="0"/>
              <w:spacing w:before="109" w:line="240" w:lineRule="auto"/>
              <w:ind w:right="142"/>
              <w:jc w:val="right"/>
              <w:rPr>
                <w:rFonts w:ascii="Times New Roman" w:hAnsi="Times New Roman"/>
              </w:rPr>
            </w:pPr>
            <w:r>
              <w:rPr>
                <w:rFonts w:ascii="Times New Roman" w:hAnsi="Times New Roman"/>
              </w:rPr>
              <w:t>较大事故隐患 □</w:t>
            </w:r>
          </w:p>
          <w:p w14:paraId="73017D87">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B39A3B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D4AB778">
            <w:pPr>
              <w:spacing w:line="240" w:lineRule="auto"/>
              <w:ind w:right="142"/>
              <w:jc w:val="right"/>
              <w:rPr>
                <w:rFonts w:ascii="Times New Roman" w:hAnsi="Times New Roman"/>
              </w:rPr>
            </w:pPr>
            <w:r>
              <w:rPr>
                <w:rFonts w:ascii="Times New Roman" w:hAnsi="Times New Roman"/>
              </w:rPr>
              <w:t xml:space="preserve"> 无  此  项   □</w:t>
            </w:r>
          </w:p>
        </w:tc>
      </w:tr>
      <w:tr w14:paraId="7AC64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2375776A">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6C72DB8C">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后检</w:t>
            </w:r>
          </w:p>
          <w:p w14:paraId="0D5D72FD">
            <w:pPr>
              <w:autoSpaceDE w:val="0"/>
              <w:autoSpaceDN w:val="0"/>
              <w:spacing w:line="240" w:lineRule="auto"/>
              <w:jc w:val="center"/>
              <w:rPr>
                <w:rFonts w:ascii="Times New Roman" w:hAnsi="Times New Roman"/>
                <w:kern w:val="0"/>
              </w:rPr>
            </w:pPr>
            <w:r>
              <w:rPr>
                <w:rFonts w:ascii="Times New Roman" w:hAnsi="Times New Roman"/>
                <w:kern w:val="0"/>
                <w:lang w:bidi="en-US"/>
              </w:rPr>
              <w:t>查</w:t>
            </w:r>
          </w:p>
        </w:tc>
        <w:tc>
          <w:tcPr>
            <w:tcW w:w="1638" w:type="dxa"/>
            <w:shd w:val="clear" w:color="auto" w:fill="auto"/>
            <w:vAlign w:val="center"/>
          </w:tcPr>
          <w:p w14:paraId="55110164">
            <w:pPr>
              <w:autoSpaceDE w:val="0"/>
              <w:autoSpaceDN w:val="0"/>
              <w:spacing w:line="240" w:lineRule="auto"/>
              <w:ind w:right="142"/>
              <w:rPr>
                <w:rFonts w:ascii="Times New Roman" w:hAnsi="Times New Roman"/>
                <w:kern w:val="0"/>
              </w:rPr>
            </w:pPr>
            <w:r>
              <w:rPr>
                <w:rFonts w:ascii="Times New Roman" w:hAnsi="Times New Roman"/>
              </w:rPr>
              <w:t>移动式压力容器安全技术监察规程(TSGR0005-2011)</w:t>
            </w:r>
            <w:r>
              <w:rPr>
                <w:rFonts w:ascii="Times New Roman" w:hAnsi="Times New Roman"/>
                <w:kern w:val="0"/>
              </w:rPr>
              <w:t>6.4.3</w:t>
            </w:r>
          </w:p>
        </w:tc>
        <w:tc>
          <w:tcPr>
            <w:tcW w:w="5438" w:type="dxa"/>
            <w:shd w:val="clear" w:color="auto" w:fill="auto"/>
          </w:tcPr>
          <w:p w14:paraId="086F3CFD">
            <w:pPr>
              <w:autoSpaceDE w:val="0"/>
              <w:autoSpaceDN w:val="0"/>
              <w:spacing w:line="240" w:lineRule="auto"/>
              <w:ind w:right="142"/>
              <w:jc w:val="left"/>
              <w:rPr>
                <w:rFonts w:ascii="Times New Roman" w:hAnsi="Times New Roman"/>
                <w:kern w:val="0"/>
              </w:rPr>
            </w:pPr>
            <w:r>
              <w:rPr>
                <w:rFonts w:ascii="Times New Roman" w:hAnsi="Times New Roman"/>
                <w:kern w:val="0"/>
              </w:rPr>
              <w:t xml:space="preserve">装卸后的移动式压力容器应当进行检查，检查是否满足以下要求并且进行记录: </w:t>
            </w:r>
          </w:p>
          <w:p w14:paraId="2E83595A">
            <w:pPr>
              <w:autoSpaceDE w:val="0"/>
              <w:autoSpaceDN w:val="0"/>
              <w:spacing w:line="240" w:lineRule="auto"/>
              <w:ind w:right="142"/>
              <w:jc w:val="left"/>
              <w:rPr>
                <w:rFonts w:ascii="Times New Roman" w:hAnsi="Times New Roman"/>
                <w:kern w:val="0"/>
              </w:rPr>
            </w:pPr>
            <w:r>
              <w:rPr>
                <w:rFonts w:ascii="Times New Roman" w:hAnsi="Times New Roman"/>
                <w:kern w:val="0"/>
              </w:rPr>
              <w:t xml:space="preserve"> (1)移动式压力容器上与装卸作业相关的操作阀门应当置于闭止状态，装卸连接口安装的盲法兰等装置应当符合要求；</w:t>
            </w:r>
          </w:p>
          <w:p w14:paraId="0007A851">
            <w:pPr>
              <w:autoSpaceDE w:val="0"/>
              <w:autoSpaceDN w:val="0"/>
              <w:spacing w:line="240" w:lineRule="auto"/>
              <w:ind w:right="142"/>
              <w:jc w:val="left"/>
              <w:rPr>
                <w:rFonts w:ascii="Times New Roman" w:hAnsi="Times New Roman"/>
                <w:kern w:val="0"/>
              </w:rPr>
            </w:pPr>
            <w:r>
              <w:rPr>
                <w:rFonts w:ascii="Times New Roman" w:hAnsi="Times New Roman"/>
                <w:kern w:val="0"/>
              </w:rPr>
              <w:t>(2)压力、温度、充装量(或者剩余量)应当符合要求;</w:t>
            </w:r>
          </w:p>
          <w:p w14:paraId="40D0DE01">
            <w:pPr>
              <w:autoSpaceDE w:val="0"/>
              <w:autoSpaceDN w:val="0"/>
              <w:spacing w:line="240" w:lineRule="auto"/>
              <w:ind w:right="142"/>
              <w:jc w:val="left"/>
              <w:rPr>
                <w:rFonts w:ascii="Times New Roman" w:hAnsi="Times New Roman"/>
                <w:kern w:val="0"/>
              </w:rPr>
            </w:pPr>
            <w:r>
              <w:rPr>
                <w:rFonts w:ascii="Times New Roman" w:hAnsi="Times New Roman"/>
                <w:kern w:val="0"/>
              </w:rPr>
              <w:t>(3)移动式压力容器所有密封面、阀门、接管等应当无泄漏;</w:t>
            </w:r>
          </w:p>
          <w:p w14:paraId="27E19725">
            <w:pPr>
              <w:autoSpaceDE w:val="0"/>
              <w:autoSpaceDN w:val="0"/>
              <w:spacing w:line="240" w:lineRule="auto"/>
              <w:ind w:right="142"/>
              <w:jc w:val="left"/>
              <w:rPr>
                <w:rFonts w:ascii="Times New Roman" w:hAnsi="Times New Roman"/>
                <w:kern w:val="0"/>
              </w:rPr>
            </w:pPr>
            <w:r>
              <w:rPr>
                <w:rFonts w:ascii="Times New Roman" w:hAnsi="Times New Roman"/>
                <w:kern w:val="0"/>
              </w:rPr>
              <w:t>(4)所有安全附件、装卸附件应当完好;</w:t>
            </w:r>
          </w:p>
          <w:p w14:paraId="14703232">
            <w:pPr>
              <w:autoSpaceDE w:val="0"/>
              <w:autoSpaceDN w:val="0"/>
              <w:spacing w:line="240" w:lineRule="auto"/>
              <w:ind w:right="142"/>
              <w:jc w:val="left"/>
              <w:rPr>
                <w:rFonts w:ascii="Times New Roman" w:hAnsi="Times New Roman"/>
                <w:kern w:val="0"/>
              </w:rPr>
            </w:pPr>
            <w:r>
              <w:rPr>
                <w:rFonts w:ascii="Times New Roman" w:hAnsi="Times New Roman"/>
                <w:kern w:val="0"/>
              </w:rPr>
              <w:t xml:space="preserve">(5)充装冷冻液化气体的移动式压力容器，其罐体外壁不应存在结露、结霜现象; </w:t>
            </w:r>
          </w:p>
          <w:p w14:paraId="2F427425">
            <w:pPr>
              <w:autoSpaceDE w:val="0"/>
              <w:autoSpaceDN w:val="0"/>
              <w:spacing w:line="240" w:lineRule="auto"/>
              <w:ind w:right="142"/>
              <w:jc w:val="left"/>
              <w:rPr>
                <w:rFonts w:ascii="Times New Roman" w:hAnsi="Times New Roman"/>
                <w:kern w:val="0"/>
              </w:rPr>
            </w:pPr>
            <w:r>
              <w:rPr>
                <w:rFonts w:ascii="Times New Roman" w:hAnsi="Times New Roman"/>
                <w:kern w:val="0"/>
              </w:rPr>
              <w:t>(6)移动式压力容器与装卸台的所有连接件应当分离。充装完成后，复核充装介质和充装量(或者充装压力)，如有超装、错装，充装单位必须立即处理，否则严禁车辆驶离充装单位。</w:t>
            </w:r>
          </w:p>
        </w:tc>
        <w:tc>
          <w:tcPr>
            <w:tcW w:w="2187" w:type="dxa"/>
            <w:shd w:val="clear" w:color="auto" w:fill="auto"/>
            <w:vAlign w:val="center"/>
          </w:tcPr>
          <w:p w14:paraId="236E69F6">
            <w:pPr>
              <w:autoSpaceDE w:val="0"/>
              <w:autoSpaceDN w:val="0"/>
              <w:spacing w:line="240" w:lineRule="auto"/>
              <w:ind w:right="104"/>
              <w:rPr>
                <w:rFonts w:ascii="Times New Roman" w:hAnsi="Times New Roman"/>
                <w:kern w:val="0"/>
              </w:rPr>
            </w:pPr>
            <w:r>
              <w:rPr>
                <w:rFonts w:ascii="Times New Roman" w:hAnsi="Times New Roman"/>
                <w:kern w:val="0"/>
              </w:rPr>
              <w:t>查相关制度是否包括上述装卸后检查要求，查记录是否符合上述要求</w:t>
            </w:r>
          </w:p>
        </w:tc>
        <w:tc>
          <w:tcPr>
            <w:tcW w:w="1588" w:type="dxa"/>
            <w:shd w:val="clear" w:color="auto" w:fill="auto"/>
          </w:tcPr>
          <w:p w14:paraId="5DE3D6E3">
            <w:pPr>
              <w:autoSpaceDE w:val="0"/>
              <w:autoSpaceDN w:val="0"/>
              <w:spacing w:line="240" w:lineRule="auto"/>
              <w:jc w:val="left"/>
              <w:rPr>
                <w:rFonts w:ascii="Times New Roman" w:hAnsi="Times New Roman"/>
                <w:kern w:val="0"/>
              </w:rPr>
            </w:pPr>
          </w:p>
        </w:tc>
        <w:tc>
          <w:tcPr>
            <w:tcW w:w="1882" w:type="dxa"/>
            <w:shd w:val="clear" w:color="auto" w:fill="auto"/>
            <w:vAlign w:val="center"/>
          </w:tcPr>
          <w:p w14:paraId="08B7981D">
            <w:pPr>
              <w:snapToGrid w:val="0"/>
              <w:spacing w:before="109" w:line="240" w:lineRule="auto"/>
              <w:ind w:right="142"/>
              <w:jc w:val="right"/>
              <w:rPr>
                <w:rFonts w:ascii="Times New Roman" w:hAnsi="Times New Roman"/>
              </w:rPr>
            </w:pPr>
            <w:r>
              <w:rPr>
                <w:rFonts w:ascii="Times New Roman" w:hAnsi="Times New Roman"/>
              </w:rPr>
              <w:t>严重事故隐患 □</w:t>
            </w:r>
          </w:p>
          <w:p w14:paraId="06533541">
            <w:pPr>
              <w:snapToGrid w:val="0"/>
              <w:spacing w:before="109" w:line="240" w:lineRule="auto"/>
              <w:ind w:right="142"/>
              <w:jc w:val="right"/>
              <w:rPr>
                <w:rFonts w:ascii="Times New Roman" w:hAnsi="Times New Roman"/>
              </w:rPr>
            </w:pPr>
            <w:r>
              <w:rPr>
                <w:rFonts w:ascii="Times New Roman" w:hAnsi="Times New Roman"/>
              </w:rPr>
              <w:t>较大事故隐患 □</w:t>
            </w:r>
          </w:p>
          <w:p w14:paraId="412EB23D">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778ADC5">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BAF2FB7">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F6CD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24BCA337">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禁止</w:t>
            </w:r>
          </w:p>
          <w:p w14:paraId="73CE3E2F">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4A347CAC">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作业</w:t>
            </w:r>
          </w:p>
          <w:p w14:paraId="5A9FA607">
            <w:pPr>
              <w:autoSpaceDE w:val="0"/>
              <w:autoSpaceDN w:val="0"/>
              <w:spacing w:line="240" w:lineRule="auto"/>
              <w:jc w:val="center"/>
              <w:rPr>
                <w:rFonts w:ascii="Times New Roman" w:hAnsi="Times New Roman"/>
                <w:kern w:val="0"/>
              </w:rPr>
            </w:pPr>
            <w:r>
              <w:rPr>
                <w:rFonts w:ascii="Times New Roman" w:hAnsi="Times New Roman"/>
                <w:kern w:val="0"/>
                <w:lang w:bidi="en-US"/>
              </w:rPr>
              <w:t>要求</w:t>
            </w:r>
          </w:p>
        </w:tc>
        <w:tc>
          <w:tcPr>
            <w:tcW w:w="1638" w:type="dxa"/>
            <w:shd w:val="clear" w:color="auto" w:fill="auto"/>
            <w:vAlign w:val="center"/>
          </w:tcPr>
          <w:p w14:paraId="39B148B0">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移动式压力容器安全技术监察规程(TSGR0005-2011）6.4.4</w:t>
            </w:r>
          </w:p>
          <w:p w14:paraId="613E6239">
            <w:pPr>
              <w:pStyle w:val="235"/>
              <w:spacing w:before="1"/>
              <w:ind w:left="233" w:right="142"/>
              <w:jc w:val="both"/>
              <w:rPr>
                <w:rFonts w:ascii="Times New Roman" w:hAnsi="Times New Roman" w:cs="Times New Roman"/>
                <w:sz w:val="21"/>
                <w:szCs w:val="21"/>
                <w:lang w:eastAsia="zh-CN"/>
              </w:rPr>
            </w:pPr>
          </w:p>
        </w:tc>
        <w:tc>
          <w:tcPr>
            <w:tcW w:w="5438" w:type="dxa"/>
            <w:shd w:val="clear" w:color="auto" w:fill="auto"/>
          </w:tcPr>
          <w:p w14:paraId="314B2031">
            <w:pPr>
              <w:autoSpaceDE w:val="0"/>
              <w:autoSpaceDN w:val="0"/>
              <w:spacing w:line="240" w:lineRule="auto"/>
              <w:ind w:right="142"/>
              <w:jc w:val="left"/>
              <w:rPr>
                <w:rFonts w:ascii="Times New Roman" w:hAnsi="Times New Roman"/>
                <w:kern w:val="0"/>
              </w:rPr>
            </w:pPr>
            <w:r>
              <w:rPr>
                <w:rFonts w:ascii="Times New Roman" w:hAnsi="Times New Roman"/>
                <w:kern w:val="0"/>
              </w:rPr>
              <w:t>凡遇有下列情况之一的，移动式压力容器不得进行装卸作业:</w:t>
            </w:r>
          </w:p>
          <w:p w14:paraId="2A1EB877">
            <w:pPr>
              <w:autoSpaceDE w:val="0"/>
              <w:autoSpaceDN w:val="0"/>
              <w:spacing w:line="240" w:lineRule="auto"/>
              <w:ind w:right="142"/>
              <w:jc w:val="left"/>
              <w:rPr>
                <w:rFonts w:ascii="Times New Roman" w:hAnsi="Times New Roman"/>
                <w:kern w:val="0"/>
              </w:rPr>
            </w:pPr>
            <w:r>
              <w:rPr>
                <w:rFonts w:ascii="Times New Roman" w:hAnsi="Times New Roman"/>
                <w:kern w:val="0"/>
              </w:rPr>
              <w:t>(1)遇到雷雨、风沙等恶劣天气情况的;</w:t>
            </w:r>
          </w:p>
          <w:p w14:paraId="77977DB3">
            <w:pPr>
              <w:autoSpaceDE w:val="0"/>
              <w:autoSpaceDN w:val="0"/>
              <w:spacing w:line="240" w:lineRule="auto"/>
              <w:ind w:right="142"/>
              <w:jc w:val="left"/>
              <w:rPr>
                <w:rFonts w:ascii="Times New Roman" w:hAnsi="Times New Roman"/>
                <w:kern w:val="0"/>
              </w:rPr>
            </w:pPr>
            <w:r>
              <w:rPr>
                <w:rFonts w:ascii="Times New Roman" w:hAnsi="Times New Roman"/>
                <w:kern w:val="0"/>
              </w:rPr>
              <w:t>(2)附近有明火、充装单位内设备和管道出现异常工况等危险情况的;</w:t>
            </w:r>
          </w:p>
          <w:p w14:paraId="09BE3F61">
            <w:pPr>
              <w:autoSpaceDE w:val="0"/>
              <w:autoSpaceDN w:val="0"/>
              <w:spacing w:line="240" w:lineRule="auto"/>
              <w:ind w:right="142"/>
              <w:jc w:val="left"/>
              <w:rPr>
                <w:rFonts w:ascii="Times New Roman" w:hAnsi="Times New Roman"/>
                <w:kern w:val="0"/>
              </w:rPr>
            </w:pPr>
            <w:r>
              <w:rPr>
                <w:rFonts w:ascii="Times New Roman" w:hAnsi="Times New Roman"/>
                <w:kern w:val="0"/>
              </w:rPr>
              <w:t>(3)移动式压力容器或者其安全附件、装卸附件等有异常的;</w:t>
            </w:r>
          </w:p>
          <w:p w14:paraId="62922FBF">
            <w:pPr>
              <w:autoSpaceDE w:val="0"/>
              <w:autoSpaceDN w:val="0"/>
              <w:spacing w:line="240" w:lineRule="auto"/>
              <w:ind w:right="142"/>
              <w:jc w:val="left"/>
              <w:rPr>
                <w:rFonts w:ascii="Times New Roman" w:hAnsi="Times New Roman"/>
                <w:kern w:val="0"/>
              </w:rPr>
            </w:pPr>
            <w:r>
              <w:rPr>
                <w:rFonts w:ascii="Times New Roman" w:hAnsi="Times New Roman"/>
                <w:kern w:val="0"/>
              </w:rPr>
              <w:t>(4)移动式压力容器充装证明资料不齐全、检验检查不合格、内部残留介质不详以及存在其他危险情况的;</w:t>
            </w:r>
          </w:p>
          <w:p w14:paraId="1D3EA57B">
            <w:pPr>
              <w:autoSpaceDE w:val="0"/>
              <w:autoSpaceDN w:val="0"/>
              <w:spacing w:line="240" w:lineRule="auto"/>
              <w:ind w:right="142"/>
              <w:jc w:val="left"/>
              <w:rPr>
                <w:rFonts w:ascii="Times New Roman" w:hAnsi="Times New Roman"/>
                <w:kern w:val="0"/>
              </w:rPr>
            </w:pPr>
            <w:r>
              <w:rPr>
                <w:rFonts w:ascii="Times New Roman" w:hAnsi="Times New Roman"/>
                <w:kern w:val="0"/>
              </w:rPr>
              <w:t>(5)其他可疑情况的。</w:t>
            </w:r>
          </w:p>
        </w:tc>
        <w:tc>
          <w:tcPr>
            <w:tcW w:w="2187" w:type="dxa"/>
            <w:shd w:val="clear" w:color="auto" w:fill="auto"/>
            <w:vAlign w:val="center"/>
          </w:tcPr>
          <w:p w14:paraId="075F132A">
            <w:pPr>
              <w:autoSpaceDE w:val="0"/>
              <w:autoSpaceDN w:val="0"/>
              <w:spacing w:line="240" w:lineRule="auto"/>
              <w:ind w:right="104"/>
              <w:rPr>
                <w:rFonts w:ascii="Times New Roman" w:hAnsi="Times New Roman"/>
                <w:kern w:val="0"/>
              </w:rPr>
            </w:pPr>
            <w:r>
              <w:rPr>
                <w:rFonts w:ascii="Times New Roman" w:hAnsi="Times New Roman"/>
                <w:kern w:val="0"/>
              </w:rPr>
              <w:t>查相关制度是否包括禁止装卸作业要求内容，查记录是否符合上述要求</w:t>
            </w:r>
          </w:p>
        </w:tc>
        <w:tc>
          <w:tcPr>
            <w:tcW w:w="1588" w:type="dxa"/>
            <w:shd w:val="clear" w:color="auto" w:fill="auto"/>
          </w:tcPr>
          <w:p w14:paraId="656EDD90">
            <w:pPr>
              <w:autoSpaceDE w:val="0"/>
              <w:autoSpaceDN w:val="0"/>
              <w:spacing w:line="240" w:lineRule="auto"/>
              <w:jc w:val="left"/>
              <w:rPr>
                <w:rFonts w:ascii="Times New Roman" w:hAnsi="Times New Roman"/>
                <w:kern w:val="0"/>
              </w:rPr>
            </w:pPr>
          </w:p>
        </w:tc>
        <w:tc>
          <w:tcPr>
            <w:tcW w:w="1882" w:type="dxa"/>
            <w:shd w:val="clear" w:color="auto" w:fill="auto"/>
            <w:vAlign w:val="center"/>
          </w:tcPr>
          <w:p w14:paraId="6936DD10">
            <w:pPr>
              <w:snapToGrid w:val="0"/>
              <w:spacing w:before="109" w:line="240" w:lineRule="auto"/>
              <w:ind w:right="142"/>
              <w:jc w:val="right"/>
              <w:rPr>
                <w:rFonts w:ascii="Times New Roman" w:hAnsi="Times New Roman"/>
              </w:rPr>
            </w:pPr>
            <w:r>
              <w:rPr>
                <w:rFonts w:ascii="Times New Roman" w:hAnsi="Times New Roman"/>
              </w:rPr>
              <w:t>严重事故隐患 □</w:t>
            </w:r>
          </w:p>
          <w:p w14:paraId="78CBA366">
            <w:pPr>
              <w:snapToGrid w:val="0"/>
              <w:spacing w:before="109" w:line="240" w:lineRule="auto"/>
              <w:ind w:right="142"/>
              <w:jc w:val="right"/>
              <w:rPr>
                <w:rFonts w:ascii="Times New Roman" w:hAnsi="Times New Roman"/>
              </w:rPr>
            </w:pPr>
            <w:r>
              <w:rPr>
                <w:rFonts w:ascii="Times New Roman" w:hAnsi="Times New Roman"/>
              </w:rPr>
              <w:t>较大事故隐患 □</w:t>
            </w:r>
          </w:p>
          <w:p w14:paraId="3748722C">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150CE0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3FD171F">
            <w:pPr>
              <w:spacing w:line="240" w:lineRule="auto"/>
              <w:ind w:right="142"/>
              <w:jc w:val="right"/>
              <w:rPr>
                <w:rFonts w:ascii="Times New Roman" w:hAnsi="Times New Roman"/>
              </w:rPr>
            </w:pPr>
            <w:r>
              <w:rPr>
                <w:rFonts w:ascii="Times New Roman" w:hAnsi="Times New Roman"/>
              </w:rPr>
              <w:t xml:space="preserve"> 无  此  项   □</w:t>
            </w:r>
          </w:p>
        </w:tc>
      </w:tr>
      <w:tr w14:paraId="0C86B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6C937927">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装卸</w:t>
            </w:r>
          </w:p>
          <w:p w14:paraId="709BB2D8">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记录</w:t>
            </w:r>
          </w:p>
          <w:p w14:paraId="2028F50B">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和充</w:t>
            </w:r>
          </w:p>
          <w:p w14:paraId="5E4D621D">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装证</w:t>
            </w:r>
          </w:p>
          <w:p w14:paraId="59B9D870">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明资</w:t>
            </w:r>
          </w:p>
          <w:p w14:paraId="49B11BBA">
            <w:pPr>
              <w:autoSpaceDE w:val="0"/>
              <w:autoSpaceDN w:val="0"/>
              <w:spacing w:line="240" w:lineRule="auto"/>
              <w:jc w:val="center"/>
              <w:rPr>
                <w:rFonts w:ascii="Times New Roman" w:hAnsi="Times New Roman"/>
                <w:kern w:val="0"/>
              </w:rPr>
            </w:pPr>
            <w:r>
              <w:rPr>
                <w:rFonts w:ascii="Times New Roman" w:hAnsi="Times New Roman"/>
                <w:kern w:val="0"/>
                <w:lang w:bidi="en-US"/>
              </w:rPr>
              <w:t>料</w:t>
            </w:r>
          </w:p>
        </w:tc>
        <w:tc>
          <w:tcPr>
            <w:tcW w:w="1638" w:type="dxa"/>
            <w:shd w:val="clear" w:color="auto" w:fill="auto"/>
            <w:vAlign w:val="center"/>
          </w:tcPr>
          <w:p w14:paraId="2A817CA6">
            <w:pPr>
              <w:autoSpaceDE w:val="0"/>
              <w:autoSpaceDN w:val="0"/>
              <w:spacing w:line="240" w:lineRule="auto"/>
              <w:ind w:right="142"/>
              <w:rPr>
                <w:rFonts w:ascii="Times New Roman" w:hAnsi="Times New Roman"/>
                <w:kern w:val="0"/>
              </w:rPr>
            </w:pPr>
            <w:r>
              <w:rPr>
                <w:rFonts w:ascii="Times New Roman" w:hAnsi="Times New Roman"/>
              </w:rPr>
              <w:t>移动式压力容器安全技术监察规程(TSGR0005-2011）</w:t>
            </w:r>
            <w:r>
              <w:rPr>
                <w:rFonts w:ascii="Times New Roman" w:hAnsi="Times New Roman"/>
                <w:kern w:val="0"/>
              </w:rPr>
              <w:t>6.5</w:t>
            </w:r>
          </w:p>
        </w:tc>
        <w:tc>
          <w:tcPr>
            <w:tcW w:w="5438" w:type="dxa"/>
            <w:shd w:val="clear" w:color="auto" w:fill="auto"/>
          </w:tcPr>
          <w:p w14:paraId="4497AA1F">
            <w:pPr>
              <w:autoSpaceDE w:val="0"/>
              <w:autoSpaceDN w:val="0"/>
              <w:spacing w:line="240" w:lineRule="auto"/>
              <w:ind w:right="142"/>
              <w:jc w:val="left"/>
              <w:rPr>
                <w:rFonts w:ascii="Times New Roman" w:hAnsi="Times New Roman"/>
                <w:kern w:val="0"/>
              </w:rPr>
            </w:pPr>
            <w:r>
              <w:rPr>
                <w:rFonts w:ascii="Times New Roman" w:hAnsi="Times New Roman"/>
                <w:kern w:val="0"/>
              </w:rPr>
              <w:t>1、装卸记录</w:t>
            </w:r>
          </w:p>
          <w:p w14:paraId="09663B7C">
            <w:pPr>
              <w:autoSpaceDE w:val="0"/>
              <w:autoSpaceDN w:val="0"/>
              <w:spacing w:line="240" w:lineRule="auto"/>
              <w:ind w:right="142"/>
              <w:jc w:val="left"/>
              <w:rPr>
                <w:rFonts w:ascii="Times New Roman" w:hAnsi="Times New Roman"/>
                <w:kern w:val="0"/>
              </w:rPr>
            </w:pPr>
            <w:r>
              <w:rPr>
                <w:rFonts w:ascii="Times New Roman" w:hAnsi="Times New Roman"/>
                <w:kern w:val="0"/>
              </w:rPr>
              <w:t>(1)移动式压力容器装卸作业结束后,充装单位或者卸载单位应当填写充装记录、 卸载记录,并且将与充装有关的信息及时写人移动式压力容器的电子记录卡,装卸记录的内容必须真实有效;</w:t>
            </w:r>
          </w:p>
          <w:p w14:paraId="3204BDD1">
            <w:pPr>
              <w:autoSpaceDE w:val="0"/>
              <w:autoSpaceDN w:val="0"/>
              <w:spacing w:line="240" w:lineRule="auto"/>
              <w:ind w:right="142"/>
              <w:jc w:val="left"/>
              <w:rPr>
                <w:rFonts w:ascii="Times New Roman" w:hAnsi="Times New Roman"/>
                <w:kern w:val="0"/>
              </w:rPr>
            </w:pPr>
            <w:r>
              <w:rPr>
                <w:rFonts w:ascii="Times New Roman" w:hAnsi="Times New Roman"/>
                <w:kern w:val="0"/>
              </w:rPr>
              <w:t>(2)充装记录、卸载记录内容至少包括本规程6.4.1~6.4.4的项目，并且由相应的称重人员、检查人员签字，装卸记录至少保存1年。</w:t>
            </w:r>
          </w:p>
          <w:p w14:paraId="7AF2D67C">
            <w:pPr>
              <w:autoSpaceDE w:val="0"/>
              <w:autoSpaceDN w:val="0"/>
              <w:spacing w:line="240" w:lineRule="auto"/>
              <w:ind w:right="142"/>
              <w:jc w:val="left"/>
              <w:rPr>
                <w:rFonts w:ascii="Times New Roman" w:hAnsi="Times New Roman"/>
                <w:kern w:val="0"/>
              </w:rPr>
            </w:pPr>
            <w:r>
              <w:rPr>
                <w:rFonts w:ascii="Times New Roman" w:hAnsi="Times New Roman"/>
                <w:kern w:val="0"/>
              </w:rPr>
              <w:t>2、充装证明资料</w:t>
            </w:r>
          </w:p>
          <w:p w14:paraId="511B51E6">
            <w:pPr>
              <w:autoSpaceDE w:val="0"/>
              <w:autoSpaceDN w:val="0"/>
              <w:spacing w:line="240" w:lineRule="auto"/>
              <w:ind w:right="142"/>
              <w:jc w:val="left"/>
              <w:rPr>
                <w:rFonts w:ascii="Times New Roman" w:hAnsi="Times New Roman"/>
                <w:kern w:val="0"/>
              </w:rPr>
            </w:pPr>
            <w:r>
              <w:rPr>
                <w:rFonts w:ascii="Times New Roman" w:hAnsi="Times New Roman"/>
                <w:kern w:val="0"/>
              </w:rPr>
              <w:t>充装完成后，充装单位应当向介质买受方提交以下证明资料:</w:t>
            </w:r>
          </w:p>
          <w:p w14:paraId="2021D254">
            <w:pPr>
              <w:autoSpaceDE w:val="0"/>
              <w:autoSpaceDN w:val="0"/>
              <w:spacing w:line="240" w:lineRule="auto"/>
              <w:ind w:right="142"/>
              <w:jc w:val="left"/>
              <w:rPr>
                <w:rFonts w:ascii="Times New Roman" w:hAnsi="Times New Roman"/>
                <w:kern w:val="0"/>
              </w:rPr>
            </w:pPr>
            <w:r>
              <w:rPr>
                <w:rFonts w:ascii="Times New Roman" w:hAnsi="Times New Roman"/>
                <w:kern w:val="0"/>
              </w:rPr>
              <w:t>(1)充装记录;</w:t>
            </w:r>
          </w:p>
          <w:p w14:paraId="4C8E97F6">
            <w:pPr>
              <w:autoSpaceDE w:val="0"/>
              <w:autoSpaceDN w:val="0"/>
              <w:spacing w:line="240" w:lineRule="auto"/>
              <w:ind w:right="142"/>
              <w:jc w:val="left"/>
              <w:rPr>
                <w:rFonts w:ascii="Times New Roman" w:hAnsi="Times New Roman"/>
                <w:kern w:val="0"/>
              </w:rPr>
            </w:pPr>
            <w:r>
              <w:rPr>
                <w:rFonts w:ascii="Times New Roman" w:hAnsi="Times New Roman"/>
                <w:kern w:val="0"/>
              </w:rPr>
              <w:t>(2)化学品安全技术说明书、危险化学品信息联络卡，按照相应国家标准的规定，注明所充装危险化学品的名称、编号、类别、数量、危害性、应急措施以及充装单位的联系方式等;</w:t>
            </w:r>
          </w:p>
          <w:p w14:paraId="1568A218">
            <w:pPr>
              <w:autoSpaceDE w:val="0"/>
              <w:autoSpaceDN w:val="0"/>
              <w:spacing w:line="240" w:lineRule="auto"/>
              <w:ind w:right="142"/>
              <w:jc w:val="left"/>
              <w:rPr>
                <w:rFonts w:ascii="Times New Roman" w:hAnsi="Times New Roman"/>
                <w:kern w:val="0"/>
              </w:rPr>
            </w:pPr>
            <w:r>
              <w:rPr>
                <w:rFonts w:ascii="Times New Roman" w:hAnsi="Times New Roman"/>
                <w:kern w:val="0"/>
              </w:rPr>
              <w:t>(3)必要时，还应当向介质买受方出具充装介质组分含量检测报告。</w:t>
            </w:r>
          </w:p>
        </w:tc>
        <w:tc>
          <w:tcPr>
            <w:tcW w:w="2187" w:type="dxa"/>
            <w:shd w:val="clear" w:color="auto" w:fill="auto"/>
            <w:vAlign w:val="center"/>
          </w:tcPr>
          <w:p w14:paraId="6A1F3182">
            <w:pPr>
              <w:autoSpaceDE w:val="0"/>
              <w:autoSpaceDN w:val="0"/>
              <w:spacing w:line="240" w:lineRule="auto"/>
              <w:ind w:right="104"/>
              <w:rPr>
                <w:rFonts w:ascii="Times New Roman" w:hAnsi="Times New Roman"/>
                <w:kern w:val="0"/>
              </w:rPr>
            </w:pPr>
            <w:r>
              <w:rPr>
                <w:rFonts w:ascii="Times New Roman" w:hAnsi="Times New Roman"/>
                <w:kern w:val="0"/>
              </w:rPr>
              <w:t>查记录是否符合上述要求</w:t>
            </w:r>
          </w:p>
        </w:tc>
        <w:tc>
          <w:tcPr>
            <w:tcW w:w="1588" w:type="dxa"/>
            <w:shd w:val="clear" w:color="auto" w:fill="auto"/>
          </w:tcPr>
          <w:p w14:paraId="49BB2A4F">
            <w:pPr>
              <w:autoSpaceDE w:val="0"/>
              <w:autoSpaceDN w:val="0"/>
              <w:spacing w:line="240" w:lineRule="auto"/>
              <w:jc w:val="left"/>
              <w:rPr>
                <w:rFonts w:ascii="Times New Roman" w:hAnsi="Times New Roman"/>
                <w:kern w:val="0"/>
              </w:rPr>
            </w:pPr>
          </w:p>
        </w:tc>
        <w:tc>
          <w:tcPr>
            <w:tcW w:w="1882" w:type="dxa"/>
            <w:shd w:val="clear" w:color="auto" w:fill="auto"/>
            <w:vAlign w:val="center"/>
          </w:tcPr>
          <w:p w14:paraId="2C52E9A0">
            <w:pPr>
              <w:snapToGrid w:val="0"/>
              <w:spacing w:before="109" w:line="240" w:lineRule="auto"/>
              <w:ind w:right="142"/>
              <w:jc w:val="right"/>
              <w:rPr>
                <w:rFonts w:ascii="Times New Roman" w:hAnsi="Times New Roman"/>
              </w:rPr>
            </w:pPr>
            <w:r>
              <w:rPr>
                <w:rFonts w:ascii="Times New Roman" w:hAnsi="Times New Roman"/>
              </w:rPr>
              <w:t>严重事故隐患 □</w:t>
            </w:r>
          </w:p>
          <w:p w14:paraId="03D95933">
            <w:pPr>
              <w:snapToGrid w:val="0"/>
              <w:spacing w:before="109" w:line="240" w:lineRule="auto"/>
              <w:ind w:right="142"/>
              <w:jc w:val="right"/>
              <w:rPr>
                <w:rFonts w:ascii="Times New Roman" w:hAnsi="Times New Roman"/>
              </w:rPr>
            </w:pPr>
            <w:r>
              <w:rPr>
                <w:rFonts w:ascii="Times New Roman" w:hAnsi="Times New Roman"/>
              </w:rPr>
              <w:t>较大事故隐患 □</w:t>
            </w:r>
          </w:p>
          <w:p w14:paraId="443FA43D">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588C802A">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11DBA74">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47D23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63" w:type="dxa"/>
            <w:shd w:val="clear" w:color="auto" w:fill="auto"/>
            <w:vAlign w:val="center"/>
          </w:tcPr>
          <w:p w14:paraId="28098558">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使用</w:t>
            </w:r>
          </w:p>
          <w:p w14:paraId="104D46E1">
            <w:pPr>
              <w:autoSpaceDE w:val="0"/>
              <w:autoSpaceDN w:val="0"/>
              <w:spacing w:line="240" w:lineRule="auto"/>
              <w:jc w:val="center"/>
              <w:rPr>
                <w:rFonts w:ascii="Times New Roman" w:hAnsi="Times New Roman"/>
                <w:kern w:val="0"/>
                <w:lang w:bidi="en-US"/>
              </w:rPr>
            </w:pPr>
            <w:r>
              <w:rPr>
                <w:rFonts w:ascii="Times New Roman" w:hAnsi="Times New Roman"/>
                <w:kern w:val="0"/>
                <w:lang w:bidi="en-US"/>
              </w:rPr>
              <w:t>管理</w:t>
            </w:r>
          </w:p>
          <w:p w14:paraId="7FA4EB45">
            <w:pPr>
              <w:autoSpaceDE w:val="0"/>
              <w:autoSpaceDN w:val="0"/>
              <w:spacing w:line="240" w:lineRule="auto"/>
              <w:jc w:val="center"/>
              <w:rPr>
                <w:rFonts w:ascii="Times New Roman" w:hAnsi="Times New Roman"/>
                <w:kern w:val="0"/>
              </w:rPr>
            </w:pPr>
            <w:r>
              <w:rPr>
                <w:rFonts w:ascii="Times New Roman" w:hAnsi="Times New Roman"/>
                <w:kern w:val="0"/>
                <w:lang w:bidi="en-US"/>
              </w:rPr>
              <w:t>情况</w:t>
            </w:r>
          </w:p>
        </w:tc>
        <w:tc>
          <w:tcPr>
            <w:tcW w:w="1638" w:type="dxa"/>
            <w:shd w:val="clear" w:color="auto" w:fill="auto"/>
            <w:vAlign w:val="center"/>
          </w:tcPr>
          <w:p w14:paraId="74E2A57B">
            <w:pPr>
              <w:pStyle w:val="235"/>
              <w:spacing w:before="11"/>
              <w:ind w:left="108"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特种设备使用管理规则（TSG 08—2017）</w:t>
            </w:r>
          </w:p>
          <w:p w14:paraId="35F363C8">
            <w:pPr>
              <w:pStyle w:val="235"/>
              <w:spacing w:before="1"/>
              <w:ind w:left="233" w:right="142"/>
              <w:jc w:val="both"/>
              <w:rPr>
                <w:rFonts w:ascii="Times New Roman" w:hAnsi="Times New Roman" w:cs="Times New Roman"/>
                <w:sz w:val="21"/>
                <w:szCs w:val="21"/>
                <w:lang w:eastAsia="zh-CN"/>
              </w:rPr>
            </w:pPr>
            <w:r>
              <w:rPr>
                <w:rFonts w:ascii="Times New Roman" w:hAnsi="Times New Roman" w:cs="Times New Roman"/>
                <w:sz w:val="21"/>
                <w:szCs w:val="21"/>
                <w:lang w:eastAsia="zh-CN"/>
              </w:rPr>
              <w:t>2.15</w:t>
            </w:r>
          </w:p>
        </w:tc>
        <w:tc>
          <w:tcPr>
            <w:tcW w:w="5438" w:type="dxa"/>
            <w:shd w:val="clear" w:color="auto" w:fill="auto"/>
          </w:tcPr>
          <w:p w14:paraId="5547D27C">
            <w:pPr>
              <w:numPr>
                <w:ilvl w:val="0"/>
                <w:numId w:val="39"/>
              </w:numPr>
              <w:autoSpaceDE w:val="0"/>
              <w:autoSpaceDN w:val="0"/>
              <w:spacing w:line="240" w:lineRule="auto"/>
              <w:ind w:right="142"/>
              <w:jc w:val="left"/>
              <w:rPr>
                <w:rFonts w:ascii="Times New Roman" w:hAnsi="Times New Roman"/>
                <w:kern w:val="0"/>
              </w:rPr>
            </w:pPr>
            <w:r>
              <w:rPr>
                <w:rFonts w:ascii="Times New Roman" w:hAnsi="Times New Roman"/>
                <w:kern w:val="0"/>
              </w:rPr>
              <w:t>移动式压力容器、气瓶充装单位，应当取得相应的充装许可资质，方可从事充装活动；</w:t>
            </w:r>
          </w:p>
          <w:p w14:paraId="3F62CF4A">
            <w:pPr>
              <w:numPr>
                <w:ilvl w:val="0"/>
                <w:numId w:val="39"/>
              </w:numPr>
              <w:autoSpaceDE w:val="0"/>
              <w:autoSpaceDN w:val="0"/>
              <w:spacing w:line="240" w:lineRule="auto"/>
              <w:ind w:right="142"/>
              <w:jc w:val="left"/>
              <w:rPr>
                <w:rFonts w:ascii="Times New Roman" w:hAnsi="Times New Roman"/>
                <w:kern w:val="0"/>
              </w:rPr>
            </w:pPr>
            <w:r>
              <w:rPr>
                <w:rFonts w:ascii="Times New Roman" w:hAnsi="Times New Roman"/>
                <w:kern w:val="0"/>
              </w:rPr>
              <w:t>充装单位应当建立并且落实充装前、充装后的检查与记录制度，禁止对不符合安全技术规范要求的移动式压力容器和气瓶进行充装，不得错装、混装介质；</w:t>
            </w:r>
          </w:p>
          <w:p w14:paraId="4CB72778">
            <w:pPr>
              <w:autoSpaceDE w:val="0"/>
              <w:autoSpaceDN w:val="0"/>
              <w:spacing w:line="240" w:lineRule="auto"/>
              <w:ind w:right="142"/>
              <w:jc w:val="left"/>
              <w:rPr>
                <w:rFonts w:ascii="Times New Roman" w:hAnsi="Times New Roman"/>
                <w:kern w:val="0"/>
              </w:rPr>
            </w:pPr>
            <w:r>
              <w:rPr>
                <w:rFonts w:ascii="Times New Roman" w:hAnsi="Times New Roman"/>
                <w:kern w:val="0"/>
              </w:rPr>
              <w:t>(4)禁止充装永久性标记不清或者被修改、超期未检或者检验不合格、报废的移动式压力容器和气瓶；</w:t>
            </w:r>
          </w:p>
        </w:tc>
        <w:tc>
          <w:tcPr>
            <w:tcW w:w="2187" w:type="dxa"/>
            <w:shd w:val="clear" w:color="auto" w:fill="auto"/>
            <w:vAlign w:val="center"/>
          </w:tcPr>
          <w:p w14:paraId="2971FB6A">
            <w:pPr>
              <w:autoSpaceDE w:val="0"/>
              <w:autoSpaceDN w:val="0"/>
              <w:spacing w:line="240" w:lineRule="auto"/>
              <w:ind w:right="104"/>
              <w:rPr>
                <w:rFonts w:ascii="Times New Roman" w:hAnsi="Times New Roman"/>
                <w:kern w:val="0"/>
              </w:rPr>
            </w:pPr>
            <w:r>
              <w:rPr>
                <w:rFonts w:ascii="Times New Roman" w:hAnsi="Times New Roman"/>
                <w:kern w:val="0"/>
              </w:rPr>
              <w:t>查相关制度是否包括上述要求内容，查记录是否符合上述要求</w:t>
            </w:r>
          </w:p>
        </w:tc>
        <w:tc>
          <w:tcPr>
            <w:tcW w:w="1588" w:type="dxa"/>
            <w:shd w:val="clear" w:color="auto" w:fill="auto"/>
          </w:tcPr>
          <w:p w14:paraId="14C6DCAA">
            <w:pPr>
              <w:autoSpaceDE w:val="0"/>
              <w:autoSpaceDN w:val="0"/>
              <w:spacing w:line="240" w:lineRule="auto"/>
              <w:jc w:val="left"/>
              <w:rPr>
                <w:rFonts w:ascii="Times New Roman" w:hAnsi="Times New Roman"/>
                <w:kern w:val="0"/>
              </w:rPr>
            </w:pPr>
          </w:p>
        </w:tc>
        <w:tc>
          <w:tcPr>
            <w:tcW w:w="1882" w:type="dxa"/>
            <w:shd w:val="clear" w:color="auto" w:fill="auto"/>
            <w:vAlign w:val="center"/>
          </w:tcPr>
          <w:p w14:paraId="2C0C205A">
            <w:pPr>
              <w:snapToGrid w:val="0"/>
              <w:spacing w:before="109" w:line="240" w:lineRule="auto"/>
              <w:ind w:right="142"/>
              <w:jc w:val="right"/>
              <w:rPr>
                <w:rFonts w:ascii="Times New Roman" w:hAnsi="Times New Roman"/>
              </w:rPr>
            </w:pPr>
            <w:r>
              <w:rPr>
                <w:rFonts w:ascii="Times New Roman" w:hAnsi="Times New Roman"/>
              </w:rPr>
              <w:t>严重事故隐患 □</w:t>
            </w:r>
          </w:p>
          <w:p w14:paraId="6841F82E">
            <w:pPr>
              <w:snapToGrid w:val="0"/>
              <w:spacing w:before="109" w:line="240" w:lineRule="auto"/>
              <w:ind w:right="142"/>
              <w:jc w:val="right"/>
              <w:rPr>
                <w:rFonts w:ascii="Times New Roman" w:hAnsi="Times New Roman"/>
              </w:rPr>
            </w:pPr>
            <w:r>
              <w:rPr>
                <w:rFonts w:ascii="Times New Roman" w:hAnsi="Times New Roman"/>
              </w:rPr>
              <w:t>较大事故隐患 □</w:t>
            </w:r>
          </w:p>
          <w:p w14:paraId="45DAF499">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BE65D08">
            <w:pPr>
              <w:pStyle w:val="235"/>
              <w:spacing w:before="109"/>
              <w:ind w:right="142"/>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F8BF8BC">
            <w:pPr>
              <w:spacing w:line="240" w:lineRule="auto"/>
              <w:ind w:right="142"/>
              <w:jc w:val="right"/>
              <w:rPr>
                <w:rFonts w:ascii="Times New Roman" w:hAnsi="Times New Roman"/>
              </w:rPr>
            </w:pPr>
            <w:r>
              <w:rPr>
                <w:rFonts w:ascii="Times New Roman" w:hAnsi="Times New Roman"/>
              </w:rPr>
              <w:t xml:space="preserve"> 无  此  项   □</w:t>
            </w:r>
          </w:p>
        </w:tc>
      </w:tr>
    </w:tbl>
    <w:p w14:paraId="66674D85">
      <w:pPr>
        <w:snapToGrid w:val="0"/>
        <w:jc w:val="center"/>
        <w:rPr>
          <w:rFonts w:ascii="宋体" w:hAnsi="宋体"/>
        </w:rPr>
      </w:pPr>
    </w:p>
    <w:p w14:paraId="2415C2CE">
      <w:pPr>
        <w:snapToGrid w:val="0"/>
        <w:ind w:firstLine="420" w:firstLineChars="200"/>
        <w:jc w:val="left"/>
        <w:rPr>
          <w:rFonts w:ascii="宋体" w:hAnsi="宋体"/>
        </w:rPr>
      </w:pPr>
      <w:r>
        <w:rPr>
          <w:rFonts w:hint="eastAsia" w:ascii="宋体" w:hAnsi="宋体"/>
        </w:rPr>
        <w:t>检查人员签名：                                                                           检查日期：</w:t>
      </w:r>
    </w:p>
    <w:p w14:paraId="71DF2A5B">
      <w:r>
        <w:br w:type="page"/>
      </w:r>
    </w:p>
    <w:p w14:paraId="1968D6E1">
      <w:pPr>
        <w:pStyle w:val="78"/>
        <w:spacing w:before="120" w:after="120"/>
      </w:pPr>
      <w:r>
        <w:rPr>
          <w:rFonts w:hint="eastAsia"/>
        </w:rPr>
        <w:t>使用管理年度审查（工业管道专项要求）表见表A.5</w:t>
      </w:r>
    </w:p>
    <w:p w14:paraId="660825EA">
      <w:pPr>
        <w:pStyle w:val="77"/>
        <w:numPr>
          <w:ilvl w:val="0"/>
          <w:numId w:val="0"/>
        </w:numPr>
        <w:spacing w:before="120" w:after="120"/>
      </w:pPr>
      <w:r>
        <w:rPr>
          <w:rFonts w:hint="eastAsia"/>
        </w:rPr>
        <w:t>表A</w:t>
      </w:r>
      <w:r>
        <w:t xml:space="preserve">.5 </w:t>
      </w:r>
      <w:r>
        <w:rPr>
          <w:rFonts w:hint="eastAsia"/>
        </w:rPr>
        <w:t>使用管理年度审查（工业管道专项要求）表</w:t>
      </w:r>
    </w:p>
    <w:tbl>
      <w:tblPr>
        <w:tblStyle w:val="27"/>
        <w:tblW w:w="137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72"/>
        <w:gridCol w:w="1515"/>
        <w:gridCol w:w="5639"/>
        <w:gridCol w:w="2200"/>
        <w:gridCol w:w="1575"/>
        <w:gridCol w:w="1895"/>
      </w:tblGrid>
      <w:tr w14:paraId="25A76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972" w:type="dxa"/>
            <w:tcBorders>
              <w:top w:val="single" w:color="auto" w:sz="8" w:space="0"/>
            </w:tcBorders>
            <w:shd w:val="clear" w:color="auto" w:fill="auto"/>
            <w:vAlign w:val="center"/>
          </w:tcPr>
          <w:p w14:paraId="61A37A57">
            <w:pPr>
              <w:pStyle w:val="178"/>
              <w:rPr>
                <w:b/>
                <w:sz w:val="21"/>
              </w:rPr>
            </w:pPr>
            <w:r>
              <w:rPr>
                <w:rFonts w:hint="eastAsia"/>
                <w:b/>
                <w:sz w:val="21"/>
              </w:rPr>
              <w:t>检</w:t>
            </w:r>
            <w:r>
              <w:rPr>
                <w:b/>
                <w:sz w:val="21"/>
              </w:rPr>
              <w:t>查</w:t>
            </w:r>
          </w:p>
          <w:p w14:paraId="579950DE">
            <w:pPr>
              <w:pStyle w:val="178"/>
            </w:pPr>
            <w:r>
              <w:rPr>
                <w:rFonts w:hint="eastAsia"/>
                <w:b/>
                <w:sz w:val="21"/>
              </w:rPr>
              <w:t>项目</w:t>
            </w:r>
          </w:p>
        </w:tc>
        <w:tc>
          <w:tcPr>
            <w:tcW w:w="1515" w:type="dxa"/>
            <w:tcBorders>
              <w:top w:val="single" w:color="auto" w:sz="8" w:space="0"/>
            </w:tcBorders>
            <w:shd w:val="clear" w:color="auto" w:fill="auto"/>
            <w:vAlign w:val="center"/>
          </w:tcPr>
          <w:p w14:paraId="2FC038C1">
            <w:pPr>
              <w:pStyle w:val="235"/>
              <w:adjustRightInd w:val="0"/>
              <w:snapToGrid w:val="0"/>
              <w:spacing w:before="75"/>
              <w:ind w:right="98"/>
              <w:jc w:val="center"/>
              <w:rPr>
                <w:b/>
                <w:sz w:val="21"/>
              </w:rPr>
            </w:pPr>
            <w:r>
              <w:rPr>
                <w:rFonts w:hint="eastAsia"/>
                <w:b/>
                <w:sz w:val="21"/>
                <w:lang w:eastAsia="zh-CN"/>
              </w:rPr>
              <w:t>检</w:t>
            </w:r>
            <w:r>
              <w:rPr>
                <w:b/>
                <w:sz w:val="21"/>
              </w:rPr>
              <w:t>查依据</w:t>
            </w:r>
          </w:p>
        </w:tc>
        <w:tc>
          <w:tcPr>
            <w:tcW w:w="5639" w:type="dxa"/>
            <w:tcBorders>
              <w:top w:val="single" w:color="auto" w:sz="8" w:space="0"/>
            </w:tcBorders>
            <w:shd w:val="clear" w:color="auto" w:fill="auto"/>
            <w:vAlign w:val="center"/>
          </w:tcPr>
          <w:p w14:paraId="7C4E115C">
            <w:pPr>
              <w:pStyle w:val="235"/>
              <w:adjustRightInd w:val="0"/>
              <w:snapToGrid w:val="0"/>
              <w:spacing w:before="1"/>
              <w:ind w:right="292"/>
              <w:jc w:val="center"/>
              <w:rPr>
                <w:b/>
                <w:sz w:val="21"/>
              </w:rPr>
            </w:pPr>
            <w:r>
              <w:rPr>
                <w:b/>
                <w:sz w:val="21"/>
                <w:lang w:eastAsia="zh-CN"/>
              </w:rPr>
              <w:t>检</w:t>
            </w:r>
            <w:r>
              <w:rPr>
                <w:b/>
                <w:sz w:val="21"/>
              </w:rPr>
              <w:t>查要求</w:t>
            </w:r>
          </w:p>
        </w:tc>
        <w:tc>
          <w:tcPr>
            <w:tcW w:w="2200" w:type="dxa"/>
            <w:tcBorders>
              <w:top w:val="single" w:color="auto" w:sz="8" w:space="0"/>
            </w:tcBorders>
            <w:shd w:val="clear" w:color="auto" w:fill="auto"/>
            <w:vAlign w:val="center"/>
          </w:tcPr>
          <w:p w14:paraId="59FD010A">
            <w:pPr>
              <w:pStyle w:val="235"/>
              <w:spacing w:before="1"/>
              <w:ind w:left="307" w:right="292"/>
              <w:jc w:val="center"/>
              <w:rPr>
                <w:b/>
                <w:sz w:val="21"/>
                <w:lang w:eastAsia="zh-CN"/>
              </w:rPr>
            </w:pPr>
            <w:r>
              <w:rPr>
                <w:rFonts w:hint="eastAsia"/>
                <w:b/>
                <w:sz w:val="21"/>
                <w:lang w:eastAsia="zh-CN"/>
              </w:rPr>
              <w:t>检查内容</w:t>
            </w:r>
          </w:p>
        </w:tc>
        <w:tc>
          <w:tcPr>
            <w:tcW w:w="1575" w:type="dxa"/>
            <w:tcBorders>
              <w:top w:val="single" w:color="auto" w:sz="8" w:space="0"/>
            </w:tcBorders>
            <w:shd w:val="clear" w:color="auto" w:fill="auto"/>
            <w:vAlign w:val="center"/>
          </w:tcPr>
          <w:p w14:paraId="5A1DB7F8">
            <w:pPr>
              <w:pStyle w:val="235"/>
              <w:spacing w:before="1"/>
              <w:ind w:left="307" w:right="292"/>
              <w:jc w:val="center"/>
              <w:rPr>
                <w:b/>
                <w:sz w:val="21"/>
                <w:lang w:eastAsia="zh-CN"/>
              </w:rPr>
            </w:pPr>
            <w:r>
              <w:rPr>
                <w:rFonts w:hint="eastAsia"/>
                <w:b/>
                <w:sz w:val="21"/>
                <w:lang w:eastAsia="zh-CN"/>
              </w:rPr>
              <w:t>问题记录</w:t>
            </w:r>
          </w:p>
        </w:tc>
        <w:tc>
          <w:tcPr>
            <w:tcW w:w="1895" w:type="dxa"/>
            <w:tcBorders>
              <w:top w:val="single" w:color="auto" w:sz="8" w:space="0"/>
            </w:tcBorders>
            <w:shd w:val="clear" w:color="auto" w:fill="auto"/>
            <w:vAlign w:val="center"/>
          </w:tcPr>
          <w:p w14:paraId="41278F0B">
            <w:pPr>
              <w:pStyle w:val="235"/>
              <w:spacing w:before="1"/>
              <w:ind w:left="307" w:right="292"/>
              <w:jc w:val="center"/>
              <w:rPr>
                <w:b/>
                <w:sz w:val="21"/>
                <w:lang w:eastAsia="zh-CN"/>
              </w:rPr>
            </w:pPr>
            <w:r>
              <w:rPr>
                <w:rFonts w:hint="eastAsia"/>
                <w:b/>
                <w:sz w:val="21"/>
                <w:lang w:eastAsia="zh-CN"/>
              </w:rPr>
              <w:t>检查结论</w:t>
            </w:r>
          </w:p>
        </w:tc>
      </w:tr>
      <w:tr w14:paraId="42AA0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23019805">
            <w:pPr>
              <w:autoSpaceDE w:val="0"/>
              <w:autoSpaceDN w:val="0"/>
              <w:spacing w:line="240" w:lineRule="auto"/>
              <w:jc w:val="center"/>
              <w:rPr>
                <w:rFonts w:ascii="Times New Roman" w:hAnsi="Times New Roman"/>
                <w:kern w:val="0"/>
                <w:lang w:val="zh-CN" w:bidi="en-US"/>
              </w:rPr>
            </w:pPr>
            <w:r>
              <w:rPr>
                <w:rFonts w:ascii="Times New Roman" w:hAnsi="Times New Roman"/>
                <w:kern w:val="0"/>
                <w:lang w:val="zh-CN" w:bidi="en-US"/>
              </w:rPr>
              <w:t>使用</w:t>
            </w:r>
          </w:p>
          <w:p w14:paraId="0F31C9DE">
            <w:pPr>
              <w:autoSpaceDE w:val="0"/>
              <w:autoSpaceDN w:val="0"/>
              <w:spacing w:line="240" w:lineRule="auto"/>
              <w:jc w:val="center"/>
              <w:rPr>
                <w:rFonts w:ascii="Times New Roman" w:hAnsi="Times New Roman"/>
                <w:kern w:val="0"/>
                <w:lang w:val="zh-CN" w:bidi="en-US"/>
              </w:rPr>
            </w:pPr>
            <w:r>
              <w:rPr>
                <w:rFonts w:ascii="Times New Roman" w:hAnsi="Times New Roman"/>
                <w:kern w:val="0"/>
                <w:lang w:val="zh-CN" w:bidi="en-US"/>
              </w:rPr>
              <w:t>单位</w:t>
            </w:r>
          </w:p>
          <w:p w14:paraId="0419F928">
            <w:pPr>
              <w:autoSpaceDE w:val="0"/>
              <w:autoSpaceDN w:val="0"/>
              <w:spacing w:line="240" w:lineRule="auto"/>
              <w:jc w:val="center"/>
              <w:rPr>
                <w:rFonts w:ascii="Times New Roman" w:hAnsi="Times New Roman"/>
                <w:kern w:val="0"/>
                <w:lang w:val="zh-CN" w:bidi="en-US"/>
              </w:rPr>
            </w:pPr>
            <w:r>
              <w:rPr>
                <w:rFonts w:ascii="Times New Roman" w:hAnsi="Times New Roman"/>
                <w:kern w:val="0"/>
                <w:lang w:val="zh-CN" w:bidi="en-US"/>
              </w:rPr>
              <w:t>基本</w:t>
            </w:r>
          </w:p>
          <w:p w14:paraId="73782D26">
            <w:pPr>
              <w:autoSpaceDE w:val="0"/>
              <w:autoSpaceDN w:val="0"/>
              <w:spacing w:line="240" w:lineRule="auto"/>
              <w:jc w:val="center"/>
              <w:rPr>
                <w:rFonts w:ascii="Times New Roman" w:hAnsi="Times New Roman"/>
                <w:kern w:val="0"/>
                <w:lang w:bidi="en-US"/>
              </w:rPr>
            </w:pPr>
            <w:r>
              <w:rPr>
                <w:rFonts w:ascii="Times New Roman" w:hAnsi="Times New Roman"/>
                <w:kern w:val="0"/>
                <w:lang w:val="zh-CN" w:bidi="en-US"/>
              </w:rPr>
              <w:t>要求</w:t>
            </w:r>
          </w:p>
        </w:tc>
        <w:tc>
          <w:tcPr>
            <w:tcW w:w="1515" w:type="dxa"/>
            <w:shd w:val="clear" w:color="auto" w:fill="auto"/>
            <w:vAlign w:val="center"/>
          </w:tcPr>
          <w:p w14:paraId="6468FECB">
            <w:pPr>
              <w:pStyle w:val="235"/>
              <w:spacing w:before="11"/>
              <w:ind w:left="108"/>
              <w:jc w:val="center"/>
              <w:rPr>
                <w:rFonts w:ascii="Times New Roman" w:hAnsi="Times New Roman" w:cs="Times New Roman"/>
                <w:szCs w:val="21"/>
                <w:lang w:eastAsia="zh-CN"/>
              </w:rPr>
            </w:pPr>
          </w:p>
        </w:tc>
        <w:tc>
          <w:tcPr>
            <w:tcW w:w="5639" w:type="dxa"/>
            <w:shd w:val="clear" w:color="auto" w:fill="auto"/>
            <w:vAlign w:val="center"/>
          </w:tcPr>
          <w:p w14:paraId="2B03927B">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管道使用单位应当按照《特种设备使用管理规则》的有关要求，对管道进行使用安全管理，设置安全管理机构，配备安全管理负责人、安全管理人员和作业人员，办理使用登记，建立各项安全管理制度，制定操作规程，并且进行检查；</w:t>
            </w:r>
          </w:p>
          <w:p w14:paraId="43173F44">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(2)管道使用单位应当使用符合本规程要求的管道，新管道投入使用前，使用单位应当核对本规程要求的安装质量证明文件，管道操作工况超过设计条件时，应当符合本规程的协调标准的规定。</w:t>
            </w:r>
          </w:p>
        </w:tc>
        <w:tc>
          <w:tcPr>
            <w:tcW w:w="2200" w:type="dxa"/>
            <w:shd w:val="clear" w:color="auto" w:fill="auto"/>
            <w:vAlign w:val="center"/>
          </w:tcPr>
          <w:p w14:paraId="6DE2F196">
            <w:pPr>
              <w:autoSpaceDE w:val="0"/>
              <w:autoSpaceDN w:val="0"/>
              <w:spacing w:line="240" w:lineRule="auto"/>
              <w:ind w:left="141" w:leftChars="67" w:right="141" w:rightChars="67"/>
              <w:rPr>
                <w:rFonts w:ascii="Times New Roman" w:hAnsi="Times New Roman"/>
                <w:kern w:val="0"/>
              </w:rPr>
            </w:pPr>
            <w:r>
              <w:rPr>
                <w:rFonts w:ascii="Times New Roman" w:hAnsi="Times New Roman"/>
              </w:rPr>
              <w:t>检查履行义务情况是否符合要求</w:t>
            </w:r>
          </w:p>
        </w:tc>
        <w:tc>
          <w:tcPr>
            <w:tcW w:w="1575" w:type="dxa"/>
            <w:shd w:val="clear" w:color="auto" w:fill="auto"/>
          </w:tcPr>
          <w:p w14:paraId="365AF82F">
            <w:pPr>
              <w:autoSpaceDE w:val="0"/>
              <w:autoSpaceDN w:val="0"/>
              <w:spacing w:line="240" w:lineRule="auto"/>
              <w:jc w:val="left"/>
              <w:rPr>
                <w:rFonts w:ascii="Times New Roman" w:hAnsi="Times New Roman"/>
                <w:kern w:val="0"/>
              </w:rPr>
            </w:pPr>
          </w:p>
        </w:tc>
        <w:tc>
          <w:tcPr>
            <w:tcW w:w="1895" w:type="dxa"/>
            <w:shd w:val="clear" w:color="auto" w:fill="auto"/>
            <w:vAlign w:val="center"/>
          </w:tcPr>
          <w:p w14:paraId="5AF0041B">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44DA6244">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08F8981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3F00FA3">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B94B328">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0B9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101AEA14">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z w:val="21"/>
                <w:szCs w:val="21"/>
                <w:lang w:val="zh-CN" w:eastAsia="zh-CN"/>
              </w:rPr>
              <w:t>使用登记</w:t>
            </w:r>
          </w:p>
        </w:tc>
        <w:tc>
          <w:tcPr>
            <w:tcW w:w="1515" w:type="dxa"/>
            <w:shd w:val="clear" w:color="auto" w:fill="auto"/>
            <w:vAlign w:val="center"/>
          </w:tcPr>
          <w:p w14:paraId="7392BAF5">
            <w:pPr>
              <w:pStyle w:val="235"/>
              <w:spacing w:before="11"/>
              <w:ind w:left="108"/>
              <w:jc w:val="center"/>
              <w:rPr>
                <w:rFonts w:ascii="Times New Roman" w:hAnsi="Times New Roman" w:cs="Times New Roman"/>
                <w:szCs w:val="21"/>
                <w:lang w:eastAsia="zh-CN"/>
              </w:rPr>
            </w:pPr>
          </w:p>
        </w:tc>
        <w:tc>
          <w:tcPr>
            <w:tcW w:w="5639" w:type="dxa"/>
            <w:shd w:val="clear" w:color="auto" w:fill="auto"/>
            <w:vAlign w:val="center"/>
          </w:tcPr>
          <w:p w14:paraId="5F1B43F6">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应当按照《特种设备使用管理规则》的有关规定，在管道投入使用前或者投入使用后30日内，向所在地负责特种设备使用登记的部门(以下简称使用登记机关)申请办理《特种设备使用登记证》(以下简称《使用登记证》)。</w:t>
            </w:r>
          </w:p>
          <w:p w14:paraId="340B110E">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管道应当以使用单位为对象向使用登记机关办理使用登记，如果使用单位已经办理了《使用登记证》的，对新建、改建、扩建的管道不需要重新办理使用登记，但是使用单位应当及时更新管道技术档案以及相应数据，每年一季度将上年度的管道基本信息汇总表和年度安全状况报送登记机关；</w:t>
            </w:r>
          </w:p>
          <w:p w14:paraId="279A1403">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管道首次定期检验日期按照本规程7.1.4的规定确定，使用单位认为有必要缩短检验周期的除外，特殊情况，需要延长首次定期检验日期时，由使用单位提出书面申请说明情况，经过使用单位安全主要负责人批准，延长期限不得超过2年。</w:t>
            </w:r>
          </w:p>
        </w:tc>
        <w:tc>
          <w:tcPr>
            <w:tcW w:w="2200" w:type="dxa"/>
            <w:shd w:val="clear" w:color="auto" w:fill="auto"/>
            <w:vAlign w:val="center"/>
          </w:tcPr>
          <w:p w14:paraId="5CFE8D55">
            <w:pPr>
              <w:autoSpaceDE w:val="0"/>
              <w:autoSpaceDN w:val="0"/>
              <w:spacing w:line="240" w:lineRule="auto"/>
              <w:ind w:left="141" w:leftChars="67" w:right="141" w:rightChars="67"/>
              <w:rPr>
                <w:rFonts w:ascii="Times New Roman" w:hAnsi="Times New Roman"/>
                <w:kern w:val="0"/>
              </w:rPr>
            </w:pPr>
            <w:r>
              <w:rPr>
                <w:rFonts w:ascii="Times New Roman" w:hAnsi="Times New Roman"/>
              </w:rPr>
              <w:t>检查是否按要求办理使用登记证，是否按要求报送</w:t>
            </w:r>
            <w:r>
              <w:rPr>
                <w:rFonts w:ascii="Times New Roman" w:hAnsi="Times New Roman"/>
                <w:kern w:val="0"/>
              </w:rPr>
              <w:t>上年度的管道基本信息汇总表和年度安全状况（每年一季度）</w:t>
            </w:r>
          </w:p>
        </w:tc>
        <w:tc>
          <w:tcPr>
            <w:tcW w:w="1575" w:type="dxa"/>
            <w:shd w:val="clear" w:color="auto" w:fill="auto"/>
          </w:tcPr>
          <w:p w14:paraId="2C80D258">
            <w:pPr>
              <w:autoSpaceDE w:val="0"/>
              <w:autoSpaceDN w:val="0"/>
              <w:spacing w:line="240" w:lineRule="auto"/>
              <w:jc w:val="left"/>
              <w:rPr>
                <w:rFonts w:ascii="Times New Roman" w:hAnsi="Times New Roman"/>
                <w:kern w:val="0"/>
              </w:rPr>
            </w:pPr>
          </w:p>
        </w:tc>
        <w:tc>
          <w:tcPr>
            <w:tcW w:w="1895" w:type="dxa"/>
            <w:shd w:val="clear" w:color="auto" w:fill="auto"/>
            <w:vAlign w:val="center"/>
          </w:tcPr>
          <w:p w14:paraId="651232FD">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63AF685">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1F10014B">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40E5DD5">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6328812">
            <w:pPr>
              <w:spacing w:line="240" w:lineRule="auto"/>
              <w:ind w:right="141" w:rightChars="67"/>
              <w:jc w:val="right"/>
              <w:rPr>
                <w:rFonts w:ascii="Times New Roman" w:hAnsi="Times New Roman"/>
              </w:rPr>
            </w:pPr>
            <w:r>
              <w:rPr>
                <w:rFonts w:ascii="Times New Roman" w:hAnsi="Times New Roman"/>
              </w:rPr>
              <w:t xml:space="preserve"> 无  此  项   □</w:t>
            </w:r>
          </w:p>
        </w:tc>
      </w:tr>
      <w:tr w14:paraId="5BBED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57BFA3CF">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z w:val="21"/>
                <w:szCs w:val="21"/>
                <w:lang w:val="zh-CN" w:eastAsia="zh-CN"/>
              </w:rPr>
              <w:t>管道操作规程</w:t>
            </w:r>
          </w:p>
        </w:tc>
        <w:tc>
          <w:tcPr>
            <w:tcW w:w="1515" w:type="dxa"/>
            <w:shd w:val="clear" w:color="auto" w:fill="auto"/>
            <w:vAlign w:val="center"/>
          </w:tcPr>
          <w:p w14:paraId="6DFC1211">
            <w:pPr>
              <w:pStyle w:val="235"/>
              <w:spacing w:before="11"/>
              <w:ind w:left="108"/>
              <w:jc w:val="center"/>
              <w:rPr>
                <w:rFonts w:ascii="Times New Roman" w:hAnsi="Times New Roman" w:cs="Times New Roman"/>
                <w:szCs w:val="21"/>
                <w:lang w:eastAsia="zh-CN"/>
              </w:rPr>
            </w:pPr>
          </w:p>
        </w:tc>
        <w:tc>
          <w:tcPr>
            <w:tcW w:w="5639" w:type="dxa"/>
            <w:shd w:val="clear" w:color="auto" w:fill="auto"/>
            <w:vAlign w:val="center"/>
          </w:tcPr>
          <w:p w14:paraId="7A4DF628">
            <w:pPr>
              <w:autoSpaceDE w:val="0"/>
              <w:autoSpaceDN w:val="0"/>
              <w:snapToGrid w:val="0"/>
              <w:spacing w:line="240" w:lineRule="auto"/>
              <w:ind w:left="141" w:leftChars="67" w:right="141" w:rightChars="67" w:firstLine="264" w:firstLineChars="126"/>
              <w:rPr>
                <w:rFonts w:ascii="Times New Roman" w:hAnsi="Times New Roman"/>
                <w:kern w:val="0"/>
                <w:lang w:val="zh-CN"/>
              </w:rPr>
            </w:pPr>
            <w:r>
              <w:rPr>
                <w:rFonts w:ascii="Times New Roman" w:hAnsi="Times New Roman"/>
                <w:kern w:val="0"/>
                <w:lang w:val="zh-CN"/>
              </w:rPr>
              <w:t>6.3.1一般要求</w:t>
            </w:r>
          </w:p>
          <w:p w14:paraId="1BE95099">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管道的使用单位，应当在工艺操作规程和岗位操作规程中，明确提出管道的安全操作要求，操作规程至少包括以下内容：</w:t>
            </w:r>
          </w:p>
          <w:p w14:paraId="60C5BEFE">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(1)管道操作工艺指标，包括最高工作压力、最高工作温度或者最低工作温度；</w:t>
            </w:r>
          </w:p>
          <w:p w14:paraId="1D3D0612">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(2)管道操作方法，包括开、停车(机)的操作方法和注意事项；</w:t>
            </w:r>
          </w:p>
          <w:p w14:paraId="491E9450">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(3)管道运行中重点检查的项目和部位，运行中可能出现的异常现象和防止措施，以及紧急情况的处置和报告程序。</w:t>
            </w:r>
          </w:p>
          <w:p w14:paraId="352CAE9C">
            <w:pPr>
              <w:autoSpaceDE w:val="0"/>
              <w:autoSpaceDN w:val="0"/>
              <w:snapToGrid w:val="0"/>
              <w:spacing w:line="240" w:lineRule="auto"/>
              <w:ind w:left="141" w:leftChars="67" w:right="141" w:rightChars="67" w:firstLine="264" w:firstLineChars="126"/>
              <w:rPr>
                <w:rFonts w:ascii="Times New Roman" w:hAnsi="Times New Roman"/>
                <w:kern w:val="0"/>
                <w:lang w:val="zh-CN"/>
              </w:rPr>
            </w:pPr>
            <w:bookmarkStart w:id="95" w:name="_Hlk53132432"/>
            <w:r>
              <w:rPr>
                <w:rFonts w:ascii="Times New Roman" w:hAnsi="Times New Roman"/>
                <w:kern w:val="0"/>
                <w:lang w:val="zh-CN"/>
              </w:rPr>
              <w:t>6.3.2非金属管道操作规程的专项要求</w:t>
            </w:r>
          </w:p>
          <w:p w14:paraId="0E335F95">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lang w:val="zh-CN"/>
              </w:rPr>
              <w:t>非金属管道操作规程还应当满足以下要求：</w:t>
            </w:r>
          </w:p>
          <w:p w14:paraId="63E6807D">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(1)非金属管道的操作温度如果高于常温，在第一次升温——冷却到常温后，应当对法兰螺栓再次拧紧，衬里管道处于高温状态时，不得拧紧螺栓或者拆卸法兰；</w:t>
            </w:r>
          </w:p>
          <w:p w14:paraId="1CDC1F7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(2)非金属管道使用压力不得超过设计压力、管道的使用温度不得超过设计温度；</w:t>
            </w:r>
          </w:p>
          <w:p w14:paraId="43AEF855">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(3)管道输送介质的种类、浓度等应符合设计要求，当有变动时，应当经过设计单位确认；</w:t>
            </w:r>
          </w:p>
          <w:p w14:paraId="2A79BD4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(4)管道增压、减压应当缓慢均匀；</w:t>
            </w:r>
          </w:p>
          <w:p w14:paraId="1B5E416E">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(5)严禁用力敲击管道，应避免硬、尖锐物撞击和外部挤压，不得附加设计以外的载荷，应当远离火源以及高温热源。</w:t>
            </w:r>
            <w:bookmarkEnd w:id="95"/>
          </w:p>
        </w:tc>
        <w:tc>
          <w:tcPr>
            <w:tcW w:w="2200" w:type="dxa"/>
            <w:shd w:val="clear" w:color="auto" w:fill="auto"/>
            <w:vAlign w:val="center"/>
          </w:tcPr>
          <w:p w14:paraId="0A00D223">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检查工艺操作规程或岗位操作规程中，是否明确管道安全操作要求，内容是否符合上述要求</w:t>
            </w:r>
          </w:p>
        </w:tc>
        <w:tc>
          <w:tcPr>
            <w:tcW w:w="1575" w:type="dxa"/>
            <w:shd w:val="clear" w:color="auto" w:fill="auto"/>
          </w:tcPr>
          <w:p w14:paraId="5C8A2C87">
            <w:pPr>
              <w:autoSpaceDE w:val="0"/>
              <w:autoSpaceDN w:val="0"/>
              <w:spacing w:line="240" w:lineRule="auto"/>
              <w:jc w:val="left"/>
              <w:rPr>
                <w:rFonts w:ascii="Times New Roman" w:hAnsi="Times New Roman"/>
                <w:kern w:val="0"/>
              </w:rPr>
            </w:pPr>
          </w:p>
        </w:tc>
        <w:tc>
          <w:tcPr>
            <w:tcW w:w="1895" w:type="dxa"/>
            <w:shd w:val="clear" w:color="auto" w:fill="auto"/>
            <w:vAlign w:val="center"/>
          </w:tcPr>
          <w:p w14:paraId="3BDB3081">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62E08932">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5AFC362D">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8B7559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C5B0AE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050B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438E0F7F">
            <w:pPr>
              <w:snapToGrid w:val="0"/>
              <w:spacing w:line="240" w:lineRule="auto"/>
              <w:jc w:val="center"/>
              <w:rPr>
                <w:rFonts w:ascii="Times New Roman" w:hAnsi="Times New Roman"/>
                <w:kern w:val="0"/>
                <w:lang w:val="zh-CN" w:bidi="en-US"/>
              </w:rPr>
            </w:pPr>
            <w:r>
              <w:rPr>
                <w:rFonts w:ascii="Times New Roman" w:hAnsi="Times New Roman"/>
                <w:kern w:val="0"/>
                <w:lang w:val="zh-CN" w:bidi="en-US"/>
              </w:rPr>
              <w:t>管道</w:t>
            </w:r>
          </w:p>
          <w:p w14:paraId="3BF55B7F">
            <w:pPr>
              <w:snapToGrid w:val="0"/>
              <w:spacing w:line="240" w:lineRule="auto"/>
              <w:jc w:val="center"/>
              <w:rPr>
                <w:rFonts w:ascii="Times New Roman" w:hAnsi="Times New Roman"/>
                <w:kern w:val="0"/>
                <w:lang w:val="zh-CN" w:bidi="en-US"/>
              </w:rPr>
            </w:pPr>
            <w:r>
              <w:rPr>
                <w:rFonts w:ascii="Times New Roman" w:hAnsi="Times New Roman"/>
                <w:kern w:val="0"/>
                <w:lang w:val="zh-CN" w:bidi="en-US"/>
              </w:rPr>
              <w:t>经常</w:t>
            </w:r>
          </w:p>
          <w:p w14:paraId="4EC3E13D">
            <w:pPr>
              <w:snapToGrid w:val="0"/>
              <w:spacing w:line="240" w:lineRule="auto"/>
              <w:jc w:val="center"/>
              <w:rPr>
                <w:rFonts w:ascii="Times New Roman" w:hAnsi="Times New Roman"/>
                <w:kern w:val="0"/>
                <w:lang w:val="zh-CN" w:bidi="en-US"/>
              </w:rPr>
            </w:pPr>
            <w:r>
              <w:rPr>
                <w:rFonts w:ascii="Times New Roman" w:hAnsi="Times New Roman"/>
                <w:kern w:val="0"/>
                <w:lang w:val="zh-CN" w:bidi="en-US"/>
              </w:rPr>
              <w:t>性维</w:t>
            </w:r>
          </w:p>
          <w:p w14:paraId="4BA4D3A6">
            <w:pPr>
              <w:snapToGrid w:val="0"/>
              <w:spacing w:line="240" w:lineRule="auto"/>
              <w:jc w:val="center"/>
              <w:rPr>
                <w:rFonts w:ascii="Times New Roman" w:hAnsi="Times New Roman"/>
                <w:kern w:val="0"/>
                <w:lang w:val="zh-CN" w:bidi="en-US"/>
              </w:rPr>
            </w:pPr>
            <w:r>
              <w:rPr>
                <w:rFonts w:ascii="Times New Roman" w:hAnsi="Times New Roman"/>
                <w:kern w:val="0"/>
                <w:lang w:val="zh-CN" w:bidi="en-US"/>
              </w:rPr>
              <w:t>护保</w:t>
            </w:r>
          </w:p>
          <w:p w14:paraId="0D587621">
            <w:pPr>
              <w:snapToGrid w:val="0"/>
              <w:spacing w:line="240" w:lineRule="auto"/>
              <w:jc w:val="center"/>
              <w:rPr>
                <w:rFonts w:ascii="Times New Roman" w:hAnsi="Times New Roman"/>
              </w:rPr>
            </w:pPr>
            <w:r>
              <w:rPr>
                <w:rFonts w:ascii="Times New Roman" w:hAnsi="Times New Roman"/>
                <w:kern w:val="0"/>
                <w:lang w:val="zh-CN" w:bidi="en-US"/>
              </w:rPr>
              <w:t>养</w:t>
            </w:r>
          </w:p>
        </w:tc>
        <w:tc>
          <w:tcPr>
            <w:tcW w:w="1515" w:type="dxa"/>
            <w:shd w:val="clear" w:color="auto" w:fill="auto"/>
            <w:vAlign w:val="center"/>
          </w:tcPr>
          <w:p w14:paraId="15B875E8">
            <w:pPr>
              <w:pStyle w:val="235"/>
              <w:spacing w:before="11"/>
              <w:ind w:left="108"/>
              <w:jc w:val="center"/>
              <w:rPr>
                <w:rFonts w:ascii="Times New Roman" w:hAnsi="Times New Roman" w:cs="Times New Roman"/>
                <w:sz w:val="21"/>
                <w:szCs w:val="21"/>
                <w:lang w:eastAsia="zh-CN"/>
              </w:rPr>
            </w:pPr>
          </w:p>
        </w:tc>
        <w:tc>
          <w:tcPr>
            <w:tcW w:w="5639" w:type="dxa"/>
            <w:shd w:val="clear" w:color="auto" w:fill="auto"/>
            <w:vAlign w:val="center"/>
          </w:tcPr>
          <w:p w14:paraId="608FF54F">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应当建立管道巡检制度，并且对管道系统及其附属设施、安全附件、安全保护装置、仪器仪表、支吊架等进行经常性维护保养。对发现的异常情况及时处理并且记录，保证在用管道始终处于正常使用状态。经常性维护保养的项目至少包括以下内容：</w:t>
            </w:r>
          </w:p>
          <w:p w14:paraId="0DC2C21A">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(1)管道的防腐层、保温(保冷)层完整有效，防止发生管道表面腐蚀、跑温(跑冷)等；</w:t>
            </w:r>
          </w:p>
          <w:p w14:paraId="039D103A">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(2)阀门的操作机构除锈上油、定期活动，保证其操作灵活；</w:t>
            </w:r>
          </w:p>
          <w:p w14:paraId="3B843E10">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(3)紧固螺栓应当齐全、无锈蚀、丝扣完整、联结可靠；</w:t>
            </w:r>
          </w:p>
          <w:p w14:paraId="5B4DC01B">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(4)发现管道异常振动应当采取隔断振源、加强支撑等减振措施；</w:t>
            </w:r>
          </w:p>
          <w:p w14:paraId="50CFB2E9">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(5)管道跨接、接地装置保持良好完整，发现损坏及时修复；</w:t>
            </w:r>
          </w:p>
          <w:p w14:paraId="4B0F6C16">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(6)管道和支吊架的接触部位，防止发生腐蚀、磨损等；</w:t>
            </w:r>
          </w:p>
          <w:p w14:paraId="29B260DC">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(7)发现管道系统的泄漏等应当及时消除；</w:t>
            </w:r>
          </w:p>
          <w:p w14:paraId="3B3A9BBC">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(8)安全附件、仪器仪表等有无异常，应当清洁、正确、按时校验等。</w:t>
            </w:r>
          </w:p>
        </w:tc>
        <w:tc>
          <w:tcPr>
            <w:tcW w:w="2200" w:type="dxa"/>
            <w:shd w:val="clear" w:color="auto" w:fill="auto"/>
            <w:vAlign w:val="center"/>
          </w:tcPr>
          <w:p w14:paraId="52753D88">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检查是否建立管道巡检制度，是否按上述要求开展维护保养，异常情况处理是否有记录</w:t>
            </w:r>
          </w:p>
        </w:tc>
        <w:tc>
          <w:tcPr>
            <w:tcW w:w="1575" w:type="dxa"/>
            <w:shd w:val="clear" w:color="auto" w:fill="auto"/>
          </w:tcPr>
          <w:p w14:paraId="76C67A1F">
            <w:pPr>
              <w:autoSpaceDE w:val="0"/>
              <w:autoSpaceDN w:val="0"/>
              <w:spacing w:line="240" w:lineRule="auto"/>
              <w:jc w:val="left"/>
              <w:rPr>
                <w:rFonts w:ascii="Times New Roman" w:hAnsi="Times New Roman"/>
                <w:kern w:val="0"/>
              </w:rPr>
            </w:pPr>
          </w:p>
        </w:tc>
        <w:tc>
          <w:tcPr>
            <w:tcW w:w="1895" w:type="dxa"/>
            <w:shd w:val="clear" w:color="auto" w:fill="auto"/>
            <w:vAlign w:val="center"/>
          </w:tcPr>
          <w:p w14:paraId="3747F0CC">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5DED8D90">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D5CA3C7">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603FAA8">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1B3F87D">
            <w:pPr>
              <w:spacing w:line="240" w:lineRule="auto"/>
              <w:ind w:right="141" w:rightChars="67"/>
              <w:jc w:val="right"/>
              <w:rPr>
                <w:rFonts w:ascii="Times New Roman" w:hAnsi="Times New Roman"/>
              </w:rPr>
            </w:pPr>
            <w:r>
              <w:rPr>
                <w:rFonts w:ascii="Times New Roman" w:hAnsi="Times New Roman"/>
              </w:rPr>
              <w:t xml:space="preserve"> 无  此  项   □</w:t>
            </w:r>
          </w:p>
        </w:tc>
      </w:tr>
      <w:tr w14:paraId="3C17E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249A04D3">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pacing w:val="4"/>
                <w:sz w:val="21"/>
                <w:szCs w:val="21"/>
                <w:lang w:val="zh-CN"/>
              </w:rPr>
              <w:t>日常检查</w:t>
            </w:r>
          </w:p>
        </w:tc>
        <w:tc>
          <w:tcPr>
            <w:tcW w:w="1515" w:type="dxa"/>
            <w:shd w:val="clear" w:color="auto" w:fill="auto"/>
            <w:vAlign w:val="center"/>
          </w:tcPr>
          <w:p w14:paraId="43B7E586">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00ED1B7A">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管道日常检查的频次由使用单位根据所使用管道的特点和使用状况确定。管道的日常检查工作可以由当班的作业人员进行，并且应当记录检查情况。日常检查内容主要为管道系统及其附件的运行状态是否正常，是否存在泄漏、振动、摩擦及异常响声，集控与就地表计指示是否相符，高温管道系统的膨胀是否正常等。</w:t>
            </w:r>
          </w:p>
          <w:p w14:paraId="2343C9F9">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使用单位每个工作班组应当对以下管道至少进行一次日常检查：</w:t>
            </w:r>
          </w:p>
          <w:p w14:paraId="7AA82734">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(1)工作温度高于等于400</w:t>
            </w:r>
            <w:r>
              <w:rPr>
                <w:rFonts w:hint="eastAsia" w:ascii="宋体" w:hAnsi="宋体" w:cs="宋体"/>
                <w:kern w:val="0"/>
              </w:rPr>
              <w:t>℃</w:t>
            </w:r>
            <w:r>
              <w:rPr>
                <w:rFonts w:ascii="Times New Roman" w:hAnsi="Times New Roman"/>
                <w:kern w:val="0"/>
              </w:rPr>
              <w:t>或者工作压力高于等于6.3MPa的动力管道；</w:t>
            </w:r>
          </w:p>
          <w:p w14:paraId="1FF4E1C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(2)GC1级工艺管道。</w:t>
            </w:r>
          </w:p>
        </w:tc>
        <w:tc>
          <w:tcPr>
            <w:tcW w:w="2200" w:type="dxa"/>
            <w:shd w:val="clear" w:color="auto" w:fill="auto"/>
            <w:vAlign w:val="center"/>
          </w:tcPr>
          <w:p w14:paraId="10855B8B">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检查是否按上述要求开展日常检查</w:t>
            </w:r>
          </w:p>
        </w:tc>
        <w:tc>
          <w:tcPr>
            <w:tcW w:w="1575" w:type="dxa"/>
            <w:shd w:val="clear" w:color="auto" w:fill="auto"/>
          </w:tcPr>
          <w:p w14:paraId="6715A056">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3B4EFF7">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F669FB7">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6F09DFCF">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68DBE81B">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76440D4">
            <w:pPr>
              <w:pStyle w:val="235"/>
              <w:spacing w:before="109"/>
              <w:ind w:right="141" w:rightChars="67"/>
              <w:jc w:val="right"/>
              <w:rPr>
                <w:rFonts w:ascii="Times New Roman" w:hAnsi="Times New Roman" w:cs="Times New Roman"/>
                <w:kern w:val="2"/>
                <w:sz w:val="21"/>
                <w:szCs w:val="21"/>
                <w:lang w:eastAsia="zh-CN" w:bidi="ar-SA"/>
              </w:rPr>
            </w:pPr>
            <w:r>
              <w:rPr>
                <w:rFonts w:ascii="Times New Roman" w:hAnsi="Times New Roman" w:cs="Times New Roman"/>
                <w:sz w:val="21"/>
                <w:szCs w:val="21"/>
                <w:lang w:eastAsia="zh-CN"/>
              </w:rPr>
              <w:t xml:space="preserve"> 无  此  项   □</w:t>
            </w:r>
          </w:p>
        </w:tc>
      </w:tr>
      <w:tr w14:paraId="51670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7C73D637">
            <w:pPr>
              <w:pStyle w:val="235"/>
              <w:ind w:left="151" w:right="139"/>
              <w:jc w:val="center"/>
              <w:rPr>
                <w:rFonts w:ascii="Times New Roman" w:hAnsi="Times New Roman" w:cs="Times New Roman"/>
                <w:spacing w:val="4"/>
                <w:sz w:val="21"/>
                <w:szCs w:val="21"/>
                <w:lang w:val="zh-CN"/>
              </w:rPr>
            </w:pPr>
            <w:r>
              <w:rPr>
                <w:rFonts w:ascii="Times New Roman" w:hAnsi="Times New Roman" w:cs="Times New Roman"/>
                <w:spacing w:val="4"/>
                <w:sz w:val="21"/>
                <w:szCs w:val="21"/>
                <w:lang w:val="zh-CN"/>
              </w:rPr>
              <w:t>月度检查</w:t>
            </w:r>
          </w:p>
        </w:tc>
        <w:tc>
          <w:tcPr>
            <w:tcW w:w="1515" w:type="dxa"/>
            <w:shd w:val="clear" w:color="auto" w:fill="auto"/>
            <w:vAlign w:val="center"/>
          </w:tcPr>
          <w:p w14:paraId="02EE03C1">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0012BBB0">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每月对所使用的管道至少进行1次月度检查，年度检查与月度检查时间重合时，可不再进行月度检查。月度检查工作可以由管道使用单位安全管理人员组织经过专业培训的作业人员或着专业技术人员进行，并且应当记录检查情况。月度检查内容主要为管道系统及其附属设施、安全附件、安全保护装置、仪器仪表、支吊架等是否完好，各密封面是否存在泄漏，保温隔热层是否完好，防腐状况是否正常，以及其他异常情况等。</w:t>
            </w:r>
          </w:p>
        </w:tc>
        <w:tc>
          <w:tcPr>
            <w:tcW w:w="2200" w:type="dxa"/>
            <w:shd w:val="clear" w:color="auto" w:fill="auto"/>
            <w:vAlign w:val="center"/>
          </w:tcPr>
          <w:p w14:paraId="69B707BC">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检查是否按上述要求开展月度检查</w:t>
            </w:r>
          </w:p>
        </w:tc>
        <w:tc>
          <w:tcPr>
            <w:tcW w:w="1575" w:type="dxa"/>
            <w:shd w:val="clear" w:color="auto" w:fill="auto"/>
          </w:tcPr>
          <w:p w14:paraId="2DB09BFF">
            <w:pPr>
              <w:autoSpaceDE w:val="0"/>
              <w:autoSpaceDN w:val="0"/>
              <w:spacing w:line="240" w:lineRule="auto"/>
              <w:jc w:val="left"/>
              <w:rPr>
                <w:rFonts w:ascii="Times New Roman" w:hAnsi="Times New Roman"/>
                <w:kern w:val="0"/>
              </w:rPr>
            </w:pPr>
          </w:p>
        </w:tc>
        <w:tc>
          <w:tcPr>
            <w:tcW w:w="1895" w:type="dxa"/>
            <w:shd w:val="clear" w:color="auto" w:fill="auto"/>
            <w:vAlign w:val="center"/>
          </w:tcPr>
          <w:p w14:paraId="6B5D5356">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7652F1F1">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67189360">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4DAA83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373ED65">
            <w:pPr>
              <w:spacing w:line="240" w:lineRule="auto"/>
              <w:ind w:right="141" w:rightChars="67"/>
              <w:jc w:val="right"/>
              <w:rPr>
                <w:rFonts w:ascii="Times New Roman" w:hAnsi="Times New Roman"/>
              </w:rPr>
            </w:pPr>
            <w:r>
              <w:rPr>
                <w:rFonts w:ascii="Times New Roman" w:hAnsi="Times New Roman"/>
              </w:rPr>
              <w:t xml:space="preserve"> 无  此  项   □</w:t>
            </w:r>
          </w:p>
        </w:tc>
      </w:tr>
      <w:tr w14:paraId="603BE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78113256">
            <w:pPr>
              <w:pStyle w:val="235"/>
              <w:ind w:left="151" w:right="139"/>
              <w:jc w:val="center"/>
              <w:rPr>
                <w:rFonts w:ascii="Times New Roman" w:hAnsi="Times New Roman" w:cs="Times New Roman"/>
                <w:spacing w:val="4"/>
                <w:sz w:val="21"/>
                <w:szCs w:val="21"/>
                <w:lang w:val="zh-CN"/>
              </w:rPr>
            </w:pPr>
            <w:r>
              <w:rPr>
                <w:rFonts w:ascii="Times New Roman" w:hAnsi="Times New Roman" w:cs="Times New Roman"/>
                <w:spacing w:val="4"/>
                <w:sz w:val="21"/>
                <w:szCs w:val="21"/>
                <w:lang w:val="zh-CN"/>
              </w:rPr>
              <w:t>年度检查</w:t>
            </w:r>
          </w:p>
        </w:tc>
        <w:tc>
          <w:tcPr>
            <w:tcW w:w="1515" w:type="dxa"/>
            <w:shd w:val="clear" w:color="auto" w:fill="auto"/>
            <w:vAlign w:val="center"/>
          </w:tcPr>
          <w:p w14:paraId="46C5123D">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115997E3">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使用单位每年对所使用的管道至少进行1次年度检查。年度检查工作完成后，应当进行管道使用安全状况分析，并且对年度检查中发现的隐患予以消除。</w:t>
            </w:r>
          </w:p>
          <w:p w14:paraId="35249E4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年度检查工作可以由管道使用单位安全管理人员组织经过专业培训的作业人员或专业技术人员进行，也可以委托有相应管道定期检验资质的特种设备检验机构进行。实施年度检查时，应当配备必要的检验检测仪器、设备。</w:t>
            </w:r>
          </w:p>
        </w:tc>
        <w:tc>
          <w:tcPr>
            <w:tcW w:w="2200" w:type="dxa"/>
            <w:shd w:val="clear" w:color="auto" w:fill="auto"/>
            <w:vAlign w:val="center"/>
          </w:tcPr>
          <w:p w14:paraId="58D805B1">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查年度检查报告是否符合上述要求</w:t>
            </w:r>
          </w:p>
        </w:tc>
        <w:tc>
          <w:tcPr>
            <w:tcW w:w="1575" w:type="dxa"/>
            <w:shd w:val="clear" w:color="auto" w:fill="auto"/>
          </w:tcPr>
          <w:p w14:paraId="725F4E95">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D56B0ED">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11CE4540">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314350DD">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E81F2FE">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A53E9C4">
            <w:pPr>
              <w:pStyle w:val="235"/>
              <w:spacing w:before="109"/>
              <w:ind w:right="141" w:rightChars="67"/>
              <w:jc w:val="right"/>
              <w:rPr>
                <w:rFonts w:ascii="Times New Roman" w:hAnsi="Times New Roman" w:cs="Times New Roman"/>
                <w:kern w:val="2"/>
                <w:sz w:val="21"/>
                <w:szCs w:val="21"/>
                <w:lang w:eastAsia="zh-CN" w:bidi="ar-SA"/>
              </w:rPr>
            </w:pPr>
            <w:r>
              <w:rPr>
                <w:rFonts w:ascii="Times New Roman" w:hAnsi="Times New Roman" w:cs="Times New Roman"/>
                <w:sz w:val="21"/>
                <w:szCs w:val="21"/>
                <w:lang w:eastAsia="zh-CN"/>
              </w:rPr>
              <w:t xml:space="preserve"> 无  此  项   □</w:t>
            </w:r>
          </w:p>
        </w:tc>
      </w:tr>
      <w:tr w14:paraId="543DD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restart"/>
            <w:shd w:val="clear" w:color="auto" w:fill="auto"/>
            <w:vAlign w:val="center"/>
          </w:tcPr>
          <w:p w14:paraId="75600B0B">
            <w:pPr>
              <w:snapToGrid w:val="0"/>
              <w:spacing w:line="240" w:lineRule="auto"/>
              <w:jc w:val="center"/>
              <w:rPr>
                <w:rFonts w:ascii="Times New Roman" w:hAnsi="Times New Roman"/>
                <w:kern w:val="0"/>
                <w:lang w:val="zh-CN" w:bidi="en-US"/>
              </w:rPr>
            </w:pPr>
            <w:r>
              <w:rPr>
                <w:rFonts w:ascii="Times New Roman" w:hAnsi="Times New Roman"/>
                <w:kern w:val="0"/>
                <w:lang w:val="zh-CN" w:bidi="en-US"/>
              </w:rPr>
              <w:t>管道</w:t>
            </w:r>
          </w:p>
          <w:p w14:paraId="009492C5">
            <w:pPr>
              <w:snapToGrid w:val="0"/>
              <w:spacing w:line="240" w:lineRule="auto"/>
              <w:jc w:val="center"/>
              <w:rPr>
                <w:rFonts w:ascii="Times New Roman" w:hAnsi="Times New Roman"/>
                <w:kern w:val="0"/>
                <w:lang w:val="zh-CN" w:bidi="en-US"/>
              </w:rPr>
            </w:pPr>
            <w:r>
              <w:rPr>
                <w:rFonts w:ascii="Times New Roman" w:hAnsi="Times New Roman"/>
                <w:kern w:val="0"/>
                <w:lang w:val="zh-CN" w:bidi="en-US"/>
              </w:rPr>
              <w:t>安全</w:t>
            </w:r>
          </w:p>
          <w:p w14:paraId="5ECF4716">
            <w:pPr>
              <w:snapToGrid w:val="0"/>
              <w:spacing w:line="240" w:lineRule="auto"/>
              <w:jc w:val="center"/>
              <w:rPr>
                <w:rFonts w:ascii="Times New Roman" w:hAnsi="Times New Roman"/>
                <w:kern w:val="0"/>
                <w:lang w:val="zh-CN" w:bidi="en-US"/>
              </w:rPr>
            </w:pPr>
            <w:r>
              <w:rPr>
                <w:rFonts w:ascii="Times New Roman" w:hAnsi="Times New Roman"/>
                <w:kern w:val="0"/>
                <w:lang w:val="zh-CN" w:bidi="en-US"/>
              </w:rPr>
              <w:t>管理</w:t>
            </w:r>
          </w:p>
          <w:p w14:paraId="50E707AF">
            <w:pPr>
              <w:snapToGrid w:val="0"/>
              <w:spacing w:line="240" w:lineRule="auto"/>
              <w:jc w:val="center"/>
              <w:rPr>
                <w:rFonts w:ascii="Times New Roman" w:hAnsi="Times New Roman"/>
                <w:kern w:val="0"/>
                <w:lang w:val="zh-CN" w:bidi="en-US"/>
              </w:rPr>
            </w:pPr>
            <w:r>
              <w:rPr>
                <w:rFonts w:ascii="Times New Roman" w:hAnsi="Times New Roman"/>
                <w:kern w:val="0"/>
                <w:lang w:val="zh-CN" w:bidi="en-US"/>
              </w:rPr>
              <w:t>情况</w:t>
            </w:r>
          </w:p>
          <w:p w14:paraId="4A1EB112">
            <w:pPr>
              <w:snapToGrid w:val="0"/>
              <w:spacing w:line="240" w:lineRule="auto"/>
              <w:jc w:val="center"/>
              <w:rPr>
                <w:rFonts w:ascii="Times New Roman" w:hAnsi="Times New Roman"/>
              </w:rPr>
            </w:pPr>
            <w:r>
              <w:rPr>
                <w:rFonts w:ascii="Times New Roman" w:hAnsi="Times New Roman"/>
                <w:kern w:val="0"/>
                <w:lang w:val="zh-CN" w:bidi="en-US"/>
              </w:rPr>
              <w:t>检查</w:t>
            </w:r>
          </w:p>
        </w:tc>
        <w:tc>
          <w:tcPr>
            <w:tcW w:w="1515" w:type="dxa"/>
            <w:vMerge w:val="restart"/>
            <w:shd w:val="clear" w:color="auto" w:fill="auto"/>
            <w:vAlign w:val="center"/>
          </w:tcPr>
          <w:p w14:paraId="167BD9FB">
            <w:pPr>
              <w:pStyle w:val="235"/>
              <w:spacing w:before="11"/>
              <w:ind w:left="108"/>
              <w:jc w:val="center"/>
              <w:rPr>
                <w:rFonts w:ascii="Times New Roman" w:hAnsi="Times New Roman" w:cs="Times New Roman"/>
                <w:szCs w:val="21"/>
                <w:lang w:eastAsia="zh-CN"/>
              </w:rPr>
            </w:pPr>
          </w:p>
        </w:tc>
        <w:tc>
          <w:tcPr>
            <w:tcW w:w="5639" w:type="dxa"/>
            <w:shd w:val="clear" w:color="auto" w:fill="auto"/>
            <w:vAlign w:val="center"/>
          </w:tcPr>
          <w:p w14:paraId="28662EE1">
            <w:pPr>
              <w:autoSpaceDE w:val="0"/>
              <w:autoSpaceDN w:val="0"/>
              <w:snapToGrid w:val="0"/>
              <w:spacing w:line="240" w:lineRule="auto"/>
              <w:ind w:left="141" w:leftChars="67" w:right="141" w:rightChars="67" w:firstLine="264" w:firstLineChars="126"/>
              <w:rPr>
                <w:rFonts w:ascii="Times New Roman" w:hAnsi="Times New Roman"/>
                <w:kern w:val="0"/>
                <w:lang w:val="zh-CN"/>
              </w:rPr>
            </w:pPr>
            <w:r>
              <w:rPr>
                <w:rFonts w:ascii="Times New Roman" w:hAnsi="Times New Roman"/>
                <w:kern w:val="0"/>
                <w:lang w:val="zh-CN"/>
              </w:rPr>
              <w:t xml:space="preserve"> 检查内容应当满足以下要求：</w:t>
            </w:r>
          </w:p>
          <w:p w14:paraId="73212628">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(1)安全管理制度和安全操作规程齐全有效；</w:t>
            </w:r>
          </w:p>
        </w:tc>
        <w:tc>
          <w:tcPr>
            <w:tcW w:w="2200" w:type="dxa"/>
            <w:shd w:val="clear" w:color="auto" w:fill="auto"/>
            <w:vAlign w:val="center"/>
          </w:tcPr>
          <w:p w14:paraId="59C1C41E">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查制度是否齐全有效</w:t>
            </w:r>
          </w:p>
        </w:tc>
        <w:tc>
          <w:tcPr>
            <w:tcW w:w="1575" w:type="dxa"/>
            <w:shd w:val="clear" w:color="auto" w:fill="auto"/>
          </w:tcPr>
          <w:p w14:paraId="798D88D7">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5C7870F">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1295141B">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C31187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285549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00B1552">
            <w:pPr>
              <w:spacing w:line="240" w:lineRule="auto"/>
              <w:ind w:right="141" w:rightChars="67"/>
              <w:jc w:val="right"/>
              <w:rPr>
                <w:rFonts w:ascii="Times New Roman" w:hAnsi="Times New Roman"/>
                <w:kern w:val="0"/>
              </w:rPr>
            </w:pPr>
            <w:r>
              <w:rPr>
                <w:rFonts w:ascii="Times New Roman" w:hAnsi="Times New Roman"/>
              </w:rPr>
              <w:t xml:space="preserve"> 无  此  项   □</w:t>
            </w:r>
          </w:p>
        </w:tc>
      </w:tr>
      <w:tr w14:paraId="0D420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645EF29D">
            <w:pPr>
              <w:pStyle w:val="178"/>
            </w:pPr>
          </w:p>
        </w:tc>
        <w:tc>
          <w:tcPr>
            <w:tcW w:w="1515" w:type="dxa"/>
            <w:vMerge w:val="continue"/>
            <w:shd w:val="clear" w:color="auto" w:fill="auto"/>
            <w:vAlign w:val="center"/>
          </w:tcPr>
          <w:p w14:paraId="298E5A9C">
            <w:pPr>
              <w:pStyle w:val="178"/>
            </w:pPr>
          </w:p>
        </w:tc>
        <w:tc>
          <w:tcPr>
            <w:tcW w:w="5639" w:type="dxa"/>
            <w:shd w:val="clear" w:color="auto" w:fill="auto"/>
            <w:vAlign w:val="center"/>
          </w:tcPr>
          <w:p w14:paraId="5536E9E3">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(2)相关安全技术规范规定的设计文件、安装竣工图、质量证明文件、监督检验证书以及安装、改造、修理等资料的完整性；</w:t>
            </w:r>
          </w:p>
        </w:tc>
        <w:tc>
          <w:tcPr>
            <w:tcW w:w="2200" w:type="dxa"/>
            <w:shd w:val="clear" w:color="auto" w:fill="auto"/>
            <w:vAlign w:val="center"/>
          </w:tcPr>
          <w:p w14:paraId="36B793CA">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查上述各项资料是否完整</w:t>
            </w:r>
          </w:p>
        </w:tc>
        <w:tc>
          <w:tcPr>
            <w:tcW w:w="1575" w:type="dxa"/>
            <w:shd w:val="clear" w:color="auto" w:fill="auto"/>
          </w:tcPr>
          <w:p w14:paraId="3BAD7C8F">
            <w:pPr>
              <w:autoSpaceDE w:val="0"/>
              <w:autoSpaceDN w:val="0"/>
              <w:spacing w:line="240" w:lineRule="auto"/>
              <w:jc w:val="left"/>
              <w:rPr>
                <w:rFonts w:ascii="Times New Roman" w:hAnsi="Times New Roman"/>
                <w:kern w:val="0"/>
              </w:rPr>
            </w:pPr>
          </w:p>
        </w:tc>
        <w:tc>
          <w:tcPr>
            <w:tcW w:w="1895" w:type="dxa"/>
            <w:shd w:val="clear" w:color="auto" w:fill="auto"/>
            <w:vAlign w:val="center"/>
          </w:tcPr>
          <w:p w14:paraId="09903B11">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7D36A8BB">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34F3F88F">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E934BB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3CC3CB7">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3E97B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397DF434">
            <w:pPr>
              <w:pStyle w:val="178"/>
            </w:pPr>
          </w:p>
        </w:tc>
        <w:tc>
          <w:tcPr>
            <w:tcW w:w="1515" w:type="dxa"/>
            <w:vMerge w:val="continue"/>
            <w:shd w:val="clear" w:color="auto" w:fill="auto"/>
            <w:vAlign w:val="center"/>
          </w:tcPr>
          <w:p w14:paraId="300E51B9">
            <w:pPr>
              <w:pStyle w:val="178"/>
            </w:pPr>
          </w:p>
        </w:tc>
        <w:tc>
          <w:tcPr>
            <w:tcW w:w="5639" w:type="dxa"/>
            <w:shd w:val="clear" w:color="auto" w:fill="auto"/>
            <w:vAlign w:val="center"/>
          </w:tcPr>
          <w:p w14:paraId="3061F016">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(3)安全管理人员资格证书,作业人员培训考核记录；</w:t>
            </w:r>
          </w:p>
        </w:tc>
        <w:tc>
          <w:tcPr>
            <w:tcW w:w="2200" w:type="dxa"/>
            <w:shd w:val="clear" w:color="auto" w:fill="auto"/>
            <w:vAlign w:val="center"/>
          </w:tcPr>
          <w:p w14:paraId="38445994">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查证书是否与实际相符，查作业人员培训考核记录</w:t>
            </w:r>
          </w:p>
        </w:tc>
        <w:tc>
          <w:tcPr>
            <w:tcW w:w="1575" w:type="dxa"/>
            <w:shd w:val="clear" w:color="auto" w:fill="auto"/>
          </w:tcPr>
          <w:p w14:paraId="312D5796">
            <w:pPr>
              <w:autoSpaceDE w:val="0"/>
              <w:autoSpaceDN w:val="0"/>
              <w:spacing w:line="240" w:lineRule="auto"/>
              <w:jc w:val="left"/>
              <w:rPr>
                <w:rFonts w:ascii="Times New Roman" w:hAnsi="Times New Roman"/>
                <w:kern w:val="0"/>
              </w:rPr>
            </w:pPr>
          </w:p>
        </w:tc>
        <w:tc>
          <w:tcPr>
            <w:tcW w:w="1895" w:type="dxa"/>
            <w:shd w:val="clear" w:color="auto" w:fill="auto"/>
            <w:vAlign w:val="center"/>
          </w:tcPr>
          <w:p w14:paraId="3385E0A5">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3207FAE6">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731250A">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366E885">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DF301C6">
            <w:pPr>
              <w:spacing w:line="240" w:lineRule="auto"/>
              <w:ind w:right="141" w:rightChars="67"/>
              <w:jc w:val="right"/>
              <w:rPr>
                <w:rFonts w:ascii="Times New Roman" w:hAnsi="Times New Roman"/>
              </w:rPr>
            </w:pPr>
            <w:r>
              <w:rPr>
                <w:rFonts w:ascii="Times New Roman" w:hAnsi="Times New Roman"/>
              </w:rPr>
              <w:t xml:space="preserve"> 无  此  项   □</w:t>
            </w:r>
          </w:p>
        </w:tc>
      </w:tr>
      <w:tr w14:paraId="4C888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5DA25945">
            <w:pPr>
              <w:pStyle w:val="178"/>
            </w:pPr>
          </w:p>
        </w:tc>
        <w:tc>
          <w:tcPr>
            <w:tcW w:w="1515" w:type="dxa"/>
            <w:vMerge w:val="continue"/>
            <w:shd w:val="clear" w:color="auto" w:fill="auto"/>
            <w:vAlign w:val="center"/>
          </w:tcPr>
          <w:p w14:paraId="3847A573">
            <w:pPr>
              <w:pStyle w:val="178"/>
            </w:pPr>
          </w:p>
        </w:tc>
        <w:tc>
          <w:tcPr>
            <w:tcW w:w="5639" w:type="dxa"/>
            <w:shd w:val="clear" w:color="auto" w:fill="auto"/>
            <w:vAlign w:val="center"/>
          </w:tcPr>
          <w:p w14:paraId="2FA31082">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(4)经常性维护保养、运行记录、定期安全检查记录符合本规程、相关安全技术规范及管理制度的要求；</w:t>
            </w:r>
          </w:p>
        </w:tc>
        <w:tc>
          <w:tcPr>
            <w:tcW w:w="2200" w:type="dxa"/>
            <w:shd w:val="clear" w:color="auto" w:fill="auto"/>
            <w:vAlign w:val="center"/>
          </w:tcPr>
          <w:p w14:paraId="1DBD1C00">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查记录是否符合要求</w:t>
            </w:r>
          </w:p>
        </w:tc>
        <w:tc>
          <w:tcPr>
            <w:tcW w:w="1575" w:type="dxa"/>
            <w:shd w:val="clear" w:color="auto" w:fill="auto"/>
          </w:tcPr>
          <w:p w14:paraId="7AE7FE7E">
            <w:pPr>
              <w:autoSpaceDE w:val="0"/>
              <w:autoSpaceDN w:val="0"/>
              <w:spacing w:line="240" w:lineRule="auto"/>
              <w:jc w:val="left"/>
              <w:rPr>
                <w:rFonts w:ascii="Times New Roman" w:hAnsi="Times New Roman"/>
                <w:kern w:val="0"/>
              </w:rPr>
            </w:pPr>
          </w:p>
        </w:tc>
        <w:tc>
          <w:tcPr>
            <w:tcW w:w="1895" w:type="dxa"/>
            <w:shd w:val="clear" w:color="auto" w:fill="auto"/>
            <w:vAlign w:val="center"/>
          </w:tcPr>
          <w:p w14:paraId="311B2774">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79C55465">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22439CEE">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6E82237">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27563F5">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4CF1F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2DDE6EFC">
            <w:pPr>
              <w:pStyle w:val="178"/>
            </w:pPr>
          </w:p>
        </w:tc>
        <w:tc>
          <w:tcPr>
            <w:tcW w:w="1515" w:type="dxa"/>
            <w:vMerge w:val="continue"/>
            <w:shd w:val="clear" w:color="auto" w:fill="auto"/>
            <w:vAlign w:val="center"/>
          </w:tcPr>
          <w:p w14:paraId="49548F31">
            <w:pPr>
              <w:pStyle w:val="178"/>
            </w:pPr>
          </w:p>
        </w:tc>
        <w:tc>
          <w:tcPr>
            <w:tcW w:w="5639" w:type="dxa"/>
            <w:shd w:val="clear" w:color="auto" w:fill="auto"/>
            <w:vAlign w:val="center"/>
          </w:tcPr>
          <w:p w14:paraId="4C0615E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(5)年度检查、定期检验报告的完整性，检查、检验报告中所提出的问题整改情况；</w:t>
            </w:r>
          </w:p>
        </w:tc>
        <w:tc>
          <w:tcPr>
            <w:tcW w:w="2200" w:type="dxa"/>
            <w:shd w:val="clear" w:color="auto" w:fill="auto"/>
            <w:vAlign w:val="center"/>
          </w:tcPr>
          <w:p w14:paraId="208232BB">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查年度检查、定期检验报告是否齐全，检查发现问题是否落实整改</w:t>
            </w:r>
          </w:p>
        </w:tc>
        <w:tc>
          <w:tcPr>
            <w:tcW w:w="1575" w:type="dxa"/>
            <w:shd w:val="clear" w:color="auto" w:fill="auto"/>
          </w:tcPr>
          <w:p w14:paraId="3DE0E92E">
            <w:pPr>
              <w:autoSpaceDE w:val="0"/>
              <w:autoSpaceDN w:val="0"/>
              <w:spacing w:line="240" w:lineRule="auto"/>
              <w:jc w:val="left"/>
              <w:rPr>
                <w:rFonts w:ascii="Times New Roman" w:hAnsi="Times New Roman"/>
                <w:kern w:val="0"/>
              </w:rPr>
            </w:pPr>
          </w:p>
        </w:tc>
        <w:tc>
          <w:tcPr>
            <w:tcW w:w="1895" w:type="dxa"/>
            <w:shd w:val="clear" w:color="auto" w:fill="auto"/>
            <w:vAlign w:val="center"/>
          </w:tcPr>
          <w:p w14:paraId="785E5ADB">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56D078E5">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16BAD46B">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873BD94">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B3C8CCA">
            <w:pPr>
              <w:spacing w:line="240" w:lineRule="auto"/>
              <w:ind w:right="141" w:rightChars="67"/>
              <w:jc w:val="right"/>
              <w:rPr>
                <w:rFonts w:ascii="Times New Roman" w:hAnsi="Times New Roman"/>
              </w:rPr>
            </w:pPr>
            <w:r>
              <w:rPr>
                <w:rFonts w:ascii="Times New Roman" w:hAnsi="Times New Roman"/>
              </w:rPr>
              <w:t xml:space="preserve"> 无  此  项   □</w:t>
            </w:r>
          </w:p>
        </w:tc>
      </w:tr>
      <w:tr w14:paraId="2452B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7A08EDD5">
            <w:pPr>
              <w:pStyle w:val="178"/>
            </w:pPr>
          </w:p>
        </w:tc>
        <w:tc>
          <w:tcPr>
            <w:tcW w:w="1515" w:type="dxa"/>
            <w:vMerge w:val="continue"/>
            <w:shd w:val="clear" w:color="auto" w:fill="auto"/>
            <w:vAlign w:val="center"/>
          </w:tcPr>
          <w:p w14:paraId="439905B5">
            <w:pPr>
              <w:pStyle w:val="178"/>
            </w:pPr>
          </w:p>
        </w:tc>
        <w:tc>
          <w:tcPr>
            <w:tcW w:w="5639" w:type="dxa"/>
            <w:shd w:val="clear" w:color="auto" w:fill="auto"/>
            <w:vAlign w:val="center"/>
          </w:tcPr>
          <w:p w14:paraId="607CB802">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(6)安全附件与仪表校验(检定)、修理和更换记录的完整性；</w:t>
            </w:r>
          </w:p>
        </w:tc>
        <w:tc>
          <w:tcPr>
            <w:tcW w:w="2200" w:type="dxa"/>
            <w:shd w:val="clear" w:color="auto" w:fill="auto"/>
            <w:vAlign w:val="center"/>
          </w:tcPr>
          <w:p w14:paraId="2BAC1AF7">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查相应记录是否符合要求</w:t>
            </w:r>
          </w:p>
        </w:tc>
        <w:tc>
          <w:tcPr>
            <w:tcW w:w="1575" w:type="dxa"/>
            <w:shd w:val="clear" w:color="auto" w:fill="auto"/>
          </w:tcPr>
          <w:p w14:paraId="04934156">
            <w:pPr>
              <w:autoSpaceDE w:val="0"/>
              <w:autoSpaceDN w:val="0"/>
              <w:spacing w:line="240" w:lineRule="auto"/>
              <w:jc w:val="left"/>
              <w:rPr>
                <w:rFonts w:ascii="Times New Roman" w:hAnsi="Times New Roman"/>
                <w:kern w:val="0"/>
              </w:rPr>
            </w:pPr>
          </w:p>
        </w:tc>
        <w:tc>
          <w:tcPr>
            <w:tcW w:w="1895" w:type="dxa"/>
            <w:shd w:val="clear" w:color="auto" w:fill="auto"/>
            <w:vAlign w:val="center"/>
          </w:tcPr>
          <w:p w14:paraId="203E3E49">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EE83949">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DEA52E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17C2AC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3822F05">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477F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1337D4E3">
            <w:pPr>
              <w:pStyle w:val="178"/>
            </w:pPr>
          </w:p>
        </w:tc>
        <w:tc>
          <w:tcPr>
            <w:tcW w:w="1515" w:type="dxa"/>
            <w:vMerge w:val="continue"/>
            <w:shd w:val="clear" w:color="auto" w:fill="auto"/>
            <w:vAlign w:val="center"/>
          </w:tcPr>
          <w:p w14:paraId="5FEEC1DC">
            <w:pPr>
              <w:pStyle w:val="178"/>
            </w:pPr>
          </w:p>
        </w:tc>
        <w:tc>
          <w:tcPr>
            <w:tcW w:w="5639" w:type="dxa"/>
            <w:shd w:val="clear" w:color="auto" w:fill="auto"/>
            <w:vAlign w:val="center"/>
          </w:tcPr>
          <w:p w14:paraId="658FF401">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(7)专项应急预案和演练记录；</w:t>
            </w:r>
          </w:p>
        </w:tc>
        <w:tc>
          <w:tcPr>
            <w:tcW w:w="2200" w:type="dxa"/>
            <w:shd w:val="clear" w:color="auto" w:fill="auto"/>
            <w:vAlign w:val="center"/>
          </w:tcPr>
          <w:p w14:paraId="5E90B775">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查预案和演练记录是否符合要求</w:t>
            </w:r>
          </w:p>
        </w:tc>
        <w:tc>
          <w:tcPr>
            <w:tcW w:w="1575" w:type="dxa"/>
            <w:shd w:val="clear" w:color="auto" w:fill="auto"/>
          </w:tcPr>
          <w:p w14:paraId="70DAEF53">
            <w:pPr>
              <w:autoSpaceDE w:val="0"/>
              <w:autoSpaceDN w:val="0"/>
              <w:spacing w:line="240" w:lineRule="auto"/>
              <w:jc w:val="left"/>
              <w:rPr>
                <w:rFonts w:ascii="Times New Roman" w:hAnsi="Times New Roman"/>
                <w:kern w:val="0"/>
              </w:rPr>
            </w:pPr>
          </w:p>
        </w:tc>
        <w:tc>
          <w:tcPr>
            <w:tcW w:w="1895" w:type="dxa"/>
            <w:shd w:val="clear" w:color="auto" w:fill="auto"/>
            <w:vAlign w:val="center"/>
          </w:tcPr>
          <w:p w14:paraId="1A1C2B9B">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45C194E0">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2E793EBA">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C6827E1">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2CED96D">
            <w:pPr>
              <w:spacing w:line="240" w:lineRule="auto"/>
              <w:ind w:right="141" w:rightChars="67"/>
              <w:jc w:val="right"/>
              <w:rPr>
                <w:rFonts w:ascii="Times New Roman" w:hAnsi="Times New Roman"/>
              </w:rPr>
            </w:pPr>
            <w:r>
              <w:rPr>
                <w:rFonts w:ascii="Times New Roman" w:hAnsi="Times New Roman"/>
              </w:rPr>
              <w:t xml:space="preserve"> 无  此  项   □</w:t>
            </w:r>
          </w:p>
        </w:tc>
      </w:tr>
      <w:tr w14:paraId="0C664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59B120FB">
            <w:pPr>
              <w:pStyle w:val="178"/>
            </w:pPr>
          </w:p>
        </w:tc>
        <w:tc>
          <w:tcPr>
            <w:tcW w:w="1515" w:type="dxa"/>
            <w:vMerge w:val="continue"/>
            <w:shd w:val="clear" w:color="auto" w:fill="auto"/>
            <w:vAlign w:val="center"/>
          </w:tcPr>
          <w:p w14:paraId="7B4B288D">
            <w:pPr>
              <w:pStyle w:val="178"/>
            </w:pPr>
          </w:p>
        </w:tc>
        <w:tc>
          <w:tcPr>
            <w:tcW w:w="5639" w:type="dxa"/>
            <w:shd w:val="clear" w:color="auto" w:fill="auto"/>
            <w:vAlign w:val="center"/>
          </w:tcPr>
          <w:p w14:paraId="0D5FB498">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(8)日常检查、月度检查中发现的危及管道安全运行的问题整改情况；</w:t>
            </w:r>
          </w:p>
        </w:tc>
        <w:tc>
          <w:tcPr>
            <w:tcW w:w="2200" w:type="dxa"/>
            <w:shd w:val="clear" w:color="auto" w:fill="auto"/>
            <w:vAlign w:val="center"/>
          </w:tcPr>
          <w:p w14:paraId="2B9FD900">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查相应记录检查已发现问题是否整改</w:t>
            </w:r>
          </w:p>
        </w:tc>
        <w:tc>
          <w:tcPr>
            <w:tcW w:w="1575" w:type="dxa"/>
            <w:shd w:val="clear" w:color="auto" w:fill="auto"/>
          </w:tcPr>
          <w:p w14:paraId="2E54AE2B">
            <w:pPr>
              <w:autoSpaceDE w:val="0"/>
              <w:autoSpaceDN w:val="0"/>
              <w:spacing w:line="240" w:lineRule="auto"/>
              <w:jc w:val="left"/>
              <w:rPr>
                <w:rFonts w:ascii="Times New Roman" w:hAnsi="Times New Roman"/>
                <w:kern w:val="0"/>
              </w:rPr>
            </w:pPr>
          </w:p>
        </w:tc>
        <w:tc>
          <w:tcPr>
            <w:tcW w:w="1895" w:type="dxa"/>
            <w:shd w:val="clear" w:color="auto" w:fill="auto"/>
            <w:vAlign w:val="center"/>
          </w:tcPr>
          <w:p w14:paraId="01AA60F2">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055D5AC">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7F2CBF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88811E7">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7239DB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CFBC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4A574179">
            <w:pPr>
              <w:pStyle w:val="178"/>
            </w:pPr>
          </w:p>
        </w:tc>
        <w:tc>
          <w:tcPr>
            <w:tcW w:w="1515" w:type="dxa"/>
            <w:vMerge w:val="continue"/>
            <w:shd w:val="clear" w:color="auto" w:fill="auto"/>
            <w:vAlign w:val="center"/>
          </w:tcPr>
          <w:p w14:paraId="10779055">
            <w:pPr>
              <w:pStyle w:val="178"/>
            </w:pPr>
          </w:p>
        </w:tc>
        <w:tc>
          <w:tcPr>
            <w:tcW w:w="5639" w:type="dxa"/>
            <w:shd w:val="clear" w:color="auto" w:fill="auto"/>
            <w:vAlign w:val="center"/>
          </w:tcPr>
          <w:p w14:paraId="55E8CA65">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(9)事故、故障以及处理情况记录。</w:t>
            </w:r>
          </w:p>
        </w:tc>
        <w:tc>
          <w:tcPr>
            <w:tcW w:w="2200" w:type="dxa"/>
            <w:shd w:val="clear" w:color="auto" w:fill="auto"/>
            <w:vAlign w:val="center"/>
          </w:tcPr>
          <w:p w14:paraId="5EA96366">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检查相应记录是否符合要求</w:t>
            </w:r>
          </w:p>
        </w:tc>
        <w:tc>
          <w:tcPr>
            <w:tcW w:w="1575" w:type="dxa"/>
            <w:shd w:val="clear" w:color="auto" w:fill="auto"/>
          </w:tcPr>
          <w:p w14:paraId="235730AD">
            <w:pPr>
              <w:autoSpaceDE w:val="0"/>
              <w:autoSpaceDN w:val="0"/>
              <w:spacing w:line="240" w:lineRule="auto"/>
              <w:jc w:val="left"/>
              <w:rPr>
                <w:rFonts w:ascii="Times New Roman" w:hAnsi="Times New Roman"/>
                <w:kern w:val="0"/>
              </w:rPr>
            </w:pPr>
          </w:p>
        </w:tc>
        <w:tc>
          <w:tcPr>
            <w:tcW w:w="1895" w:type="dxa"/>
            <w:shd w:val="clear" w:color="auto" w:fill="auto"/>
            <w:vAlign w:val="center"/>
          </w:tcPr>
          <w:p w14:paraId="62F3108C">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21CEB170">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1179E2B8">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0BFB55D5">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4188D91">
            <w:pPr>
              <w:spacing w:line="240" w:lineRule="auto"/>
              <w:ind w:right="141" w:rightChars="67"/>
              <w:jc w:val="right"/>
              <w:rPr>
                <w:rFonts w:ascii="Times New Roman" w:hAnsi="Times New Roman"/>
              </w:rPr>
            </w:pPr>
            <w:r>
              <w:rPr>
                <w:rFonts w:ascii="Times New Roman" w:hAnsi="Times New Roman"/>
              </w:rPr>
              <w:t xml:space="preserve"> 无  此  项   □</w:t>
            </w:r>
          </w:p>
        </w:tc>
      </w:tr>
      <w:tr w14:paraId="2E1DE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633050D0">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z w:val="21"/>
                <w:szCs w:val="21"/>
                <w:lang w:eastAsia="zh-CN" w:bidi="ar-SA"/>
              </w:rPr>
              <w:t>定期</w:t>
            </w:r>
          </w:p>
          <w:p w14:paraId="4F9927FC">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z w:val="21"/>
                <w:szCs w:val="21"/>
                <w:lang w:eastAsia="zh-CN" w:bidi="ar-SA"/>
              </w:rPr>
              <w:t>检验</w:t>
            </w:r>
          </w:p>
        </w:tc>
        <w:tc>
          <w:tcPr>
            <w:tcW w:w="1515" w:type="dxa"/>
            <w:shd w:val="clear" w:color="auto" w:fill="auto"/>
            <w:vAlign w:val="center"/>
          </w:tcPr>
          <w:p w14:paraId="419FC204">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28E2FAA2">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使用单位应当在管道定期检验有效期届满的1个月以前，向特种设备检验机构提出定期检验申请，并且做好定期检验相关的准备工作。</w:t>
            </w:r>
          </w:p>
          <w:p w14:paraId="26B5D0E6">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定期检验完成后，由使用单位组织对管道进行管道连接、密封、清洗置换、管道组成件和附件(含安全附件及仪表)安装等工作，并且对其安全性负责。</w:t>
            </w:r>
          </w:p>
        </w:tc>
        <w:tc>
          <w:tcPr>
            <w:tcW w:w="2200" w:type="dxa"/>
            <w:shd w:val="clear" w:color="auto" w:fill="auto"/>
            <w:vAlign w:val="center"/>
          </w:tcPr>
          <w:p w14:paraId="281BDC4D">
            <w:pPr>
              <w:pStyle w:val="235"/>
              <w:spacing w:before="109"/>
              <w:ind w:left="141" w:leftChars="67" w:right="141" w:rightChars="67"/>
              <w:jc w:val="both"/>
              <w:rPr>
                <w:rFonts w:ascii="Times New Roman" w:hAnsi="Times New Roman" w:cs="Times New Roman"/>
                <w:sz w:val="21"/>
                <w:szCs w:val="21"/>
                <w:lang w:eastAsia="zh-CN"/>
              </w:rPr>
            </w:pPr>
            <w:r>
              <w:rPr>
                <w:rFonts w:ascii="Times New Roman" w:hAnsi="Times New Roman" w:cs="Times New Roman"/>
                <w:sz w:val="21"/>
                <w:szCs w:val="21"/>
                <w:lang w:eastAsia="zh-CN"/>
              </w:rPr>
              <w:t>查定期检验申请及报告是否符合上述要求</w:t>
            </w:r>
          </w:p>
        </w:tc>
        <w:tc>
          <w:tcPr>
            <w:tcW w:w="1575" w:type="dxa"/>
            <w:shd w:val="clear" w:color="auto" w:fill="auto"/>
          </w:tcPr>
          <w:p w14:paraId="4FDF3A28">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1C6F59C">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8C93CCA">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2B2DC011">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52E05E0">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21A4109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20C24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4C30B2B1">
            <w:pPr>
              <w:pStyle w:val="235"/>
              <w:ind w:left="151" w:right="139"/>
              <w:jc w:val="center"/>
              <w:rPr>
                <w:rFonts w:ascii="Times New Roman" w:hAnsi="Times New Roman" w:cs="Times New Roman"/>
                <w:sz w:val="21"/>
                <w:szCs w:val="21"/>
                <w:lang w:eastAsia="zh-CN" w:bidi="ar-SA"/>
              </w:rPr>
            </w:pPr>
            <w:r>
              <w:rPr>
                <w:rFonts w:ascii="Times New Roman" w:hAnsi="Times New Roman" w:cs="Times New Roman"/>
                <w:spacing w:val="4"/>
                <w:sz w:val="21"/>
                <w:szCs w:val="21"/>
                <w:lang w:eastAsia="zh-CN"/>
              </w:rPr>
              <w:t>达到设计使用年限的管道</w:t>
            </w:r>
          </w:p>
        </w:tc>
        <w:tc>
          <w:tcPr>
            <w:tcW w:w="1515" w:type="dxa"/>
            <w:shd w:val="clear" w:color="auto" w:fill="auto"/>
            <w:vAlign w:val="center"/>
          </w:tcPr>
          <w:p w14:paraId="03440AAB">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6459F7D8">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达到设计使用年限的管道(未规定设计使用年限，但是使用超过30年的工业管道，实际运行达到20万小时的动力管道，视为达到设计使用年限)，如果要继续使用，使用单位应当委托有检验资质的特种设备检验机构参照定期检验的有关规定对其进行检验，必要时进行安全评估(合于使用评价)，经检验或者安全评估可继续使用的，经使用单位主要负责人批准后，方可继续使用。</w:t>
            </w:r>
          </w:p>
        </w:tc>
        <w:tc>
          <w:tcPr>
            <w:tcW w:w="2200" w:type="dxa"/>
            <w:shd w:val="clear" w:color="auto" w:fill="auto"/>
            <w:vAlign w:val="center"/>
          </w:tcPr>
          <w:p w14:paraId="6A85FC60">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查制度是否包括上述内容，</w:t>
            </w:r>
          </w:p>
          <w:p w14:paraId="312FD6BA">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查制度执行情况</w:t>
            </w:r>
          </w:p>
        </w:tc>
        <w:tc>
          <w:tcPr>
            <w:tcW w:w="1575" w:type="dxa"/>
            <w:shd w:val="clear" w:color="auto" w:fill="auto"/>
          </w:tcPr>
          <w:p w14:paraId="134D6DF9">
            <w:pPr>
              <w:autoSpaceDE w:val="0"/>
              <w:autoSpaceDN w:val="0"/>
              <w:spacing w:line="240" w:lineRule="auto"/>
              <w:jc w:val="left"/>
              <w:rPr>
                <w:rFonts w:ascii="Times New Roman" w:hAnsi="Times New Roman"/>
                <w:kern w:val="0"/>
              </w:rPr>
            </w:pPr>
          </w:p>
        </w:tc>
        <w:tc>
          <w:tcPr>
            <w:tcW w:w="1895" w:type="dxa"/>
            <w:shd w:val="clear" w:color="auto" w:fill="auto"/>
            <w:vAlign w:val="center"/>
          </w:tcPr>
          <w:p w14:paraId="1C80991D">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0C7EB518">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3F61F1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41409ED">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FCDAF13">
            <w:pPr>
              <w:spacing w:line="240" w:lineRule="auto"/>
              <w:ind w:right="141" w:rightChars="67"/>
              <w:jc w:val="right"/>
              <w:rPr>
                <w:rFonts w:ascii="Times New Roman" w:hAnsi="Times New Roman"/>
              </w:rPr>
            </w:pPr>
            <w:r>
              <w:rPr>
                <w:rFonts w:ascii="Times New Roman" w:hAnsi="Times New Roman"/>
              </w:rPr>
              <w:t xml:space="preserve"> 无  此  项   □</w:t>
            </w:r>
          </w:p>
        </w:tc>
      </w:tr>
      <w:tr w14:paraId="6B71E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5933AD99">
            <w:pPr>
              <w:pStyle w:val="235"/>
              <w:ind w:left="151" w:right="139"/>
              <w:jc w:val="center"/>
              <w:rPr>
                <w:rFonts w:ascii="Times New Roman" w:hAnsi="Times New Roman" w:cs="Times New Roman"/>
                <w:spacing w:val="4"/>
                <w:sz w:val="21"/>
                <w:szCs w:val="21"/>
              </w:rPr>
            </w:pPr>
            <w:r>
              <w:rPr>
                <w:rFonts w:ascii="Times New Roman" w:hAnsi="Times New Roman" w:cs="Times New Roman"/>
                <w:spacing w:val="4"/>
                <w:sz w:val="21"/>
                <w:szCs w:val="21"/>
              </w:rPr>
              <w:t>异常情况处理</w:t>
            </w:r>
          </w:p>
        </w:tc>
        <w:tc>
          <w:tcPr>
            <w:tcW w:w="1515" w:type="dxa"/>
            <w:shd w:val="clear" w:color="auto" w:fill="auto"/>
            <w:vAlign w:val="center"/>
          </w:tcPr>
          <w:p w14:paraId="2E97AB23">
            <w:pPr>
              <w:pStyle w:val="235"/>
              <w:spacing w:before="11"/>
              <w:ind w:left="108"/>
              <w:jc w:val="center"/>
              <w:rPr>
                <w:rFonts w:ascii="Times New Roman" w:hAnsi="Times New Roman" w:eastAsia="黑体" w:cs="Times New Roman"/>
                <w:spacing w:val="4"/>
                <w:sz w:val="21"/>
                <w:szCs w:val="21"/>
                <w:lang w:eastAsia="zh-CN"/>
              </w:rPr>
            </w:pPr>
          </w:p>
        </w:tc>
        <w:tc>
          <w:tcPr>
            <w:tcW w:w="5639" w:type="dxa"/>
            <w:shd w:val="clear" w:color="auto" w:fill="auto"/>
            <w:vAlign w:val="center"/>
          </w:tcPr>
          <w:p w14:paraId="0B8D2E6B">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管道发生下列异常情况之一的，作业人员应当立即采取应急专项措施，并且按照规定的程序，及时向本单位有关部门和人员报告：</w:t>
            </w:r>
          </w:p>
          <w:p w14:paraId="423A6409">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(1)工作压力、工作温度超过规定值，采取措施仍不能得到有效控制的；</w:t>
            </w:r>
          </w:p>
          <w:p w14:paraId="551C8AB4">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(2)管道组成件及其连接接头发生裂纹、异常变形、泄漏等危及安全的；</w:t>
            </w:r>
          </w:p>
          <w:p w14:paraId="430208A3">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(3)管道支吊架或者管道支承结构件失效引起管道下沉、膨胀受阻危及管道运行安全的；</w:t>
            </w:r>
          </w:p>
          <w:p w14:paraId="4012289C">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(4)安全附件失灵、损坏等不能起到安全保护作用的；</w:t>
            </w:r>
          </w:p>
          <w:p w14:paraId="13ACC8E2">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(5)垫片、紧固件损坏，难以保证安全运行的；</w:t>
            </w:r>
          </w:p>
          <w:p w14:paraId="66A34244">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(6)发生火灾等直接威胁到管道安全运行的；</w:t>
            </w:r>
          </w:p>
          <w:p w14:paraId="20322570">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(7)管道发生冻堵的；</w:t>
            </w:r>
          </w:p>
          <w:p w14:paraId="3ED30165">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(8)管道发生水锤、严重振动、异常响声，危及安全运行的；</w:t>
            </w:r>
          </w:p>
          <w:p w14:paraId="3FE95303">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(9)其他异常情况的。</w:t>
            </w:r>
          </w:p>
        </w:tc>
        <w:tc>
          <w:tcPr>
            <w:tcW w:w="2200" w:type="dxa"/>
            <w:shd w:val="clear" w:color="auto" w:fill="auto"/>
            <w:vAlign w:val="center"/>
          </w:tcPr>
          <w:p w14:paraId="75227354">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检查相关制度或应急预案是否对上述异常情况有相应应急专项措施，是否开展宣贯或培训，操作人员是否掌握应急专项措施</w:t>
            </w:r>
          </w:p>
        </w:tc>
        <w:tc>
          <w:tcPr>
            <w:tcW w:w="1575" w:type="dxa"/>
            <w:shd w:val="clear" w:color="auto" w:fill="auto"/>
          </w:tcPr>
          <w:p w14:paraId="45AF442B">
            <w:pPr>
              <w:autoSpaceDE w:val="0"/>
              <w:autoSpaceDN w:val="0"/>
              <w:spacing w:line="240" w:lineRule="auto"/>
              <w:jc w:val="left"/>
              <w:rPr>
                <w:rFonts w:ascii="Times New Roman" w:hAnsi="Times New Roman"/>
                <w:kern w:val="0"/>
              </w:rPr>
            </w:pPr>
          </w:p>
        </w:tc>
        <w:tc>
          <w:tcPr>
            <w:tcW w:w="1895" w:type="dxa"/>
            <w:shd w:val="clear" w:color="auto" w:fill="auto"/>
            <w:vAlign w:val="center"/>
          </w:tcPr>
          <w:p w14:paraId="6FD6F9C3">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2538AD5F">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0A5FCEF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894593D">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E303BC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7BAB3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0AC87DC6">
            <w:pPr>
              <w:snapToGrid w:val="0"/>
              <w:spacing w:line="240" w:lineRule="auto"/>
              <w:jc w:val="center"/>
              <w:rPr>
                <w:rFonts w:ascii="Times New Roman" w:hAnsi="Times New Roman"/>
                <w:kern w:val="0"/>
                <w:lang w:val="zh-CN" w:bidi="en-US"/>
              </w:rPr>
            </w:pPr>
            <w:r>
              <w:rPr>
                <w:rFonts w:ascii="Times New Roman" w:hAnsi="Times New Roman"/>
                <w:kern w:val="0"/>
                <w:lang w:val="zh-CN" w:bidi="en-US"/>
              </w:rPr>
              <w:t>带压</w:t>
            </w:r>
          </w:p>
          <w:p w14:paraId="488DBBD1">
            <w:pPr>
              <w:snapToGrid w:val="0"/>
              <w:spacing w:line="240" w:lineRule="auto"/>
              <w:jc w:val="center"/>
              <w:rPr>
                <w:rFonts w:ascii="Times New Roman" w:hAnsi="Times New Roman"/>
              </w:rPr>
            </w:pPr>
            <w:r>
              <w:rPr>
                <w:rFonts w:ascii="Times New Roman" w:hAnsi="Times New Roman"/>
                <w:kern w:val="0"/>
                <w:lang w:val="zh-CN" w:bidi="en-US"/>
              </w:rPr>
              <w:t>密封</w:t>
            </w:r>
          </w:p>
        </w:tc>
        <w:tc>
          <w:tcPr>
            <w:tcW w:w="1515" w:type="dxa"/>
            <w:shd w:val="clear" w:color="auto" w:fill="auto"/>
            <w:vAlign w:val="center"/>
          </w:tcPr>
          <w:p w14:paraId="006B252F">
            <w:pPr>
              <w:pStyle w:val="235"/>
              <w:spacing w:before="11"/>
              <w:ind w:left="108"/>
              <w:jc w:val="center"/>
              <w:rPr>
                <w:rFonts w:ascii="Times New Roman" w:hAnsi="Times New Roman" w:cs="Times New Roman"/>
                <w:sz w:val="21"/>
                <w:szCs w:val="21"/>
                <w:lang w:eastAsia="zh-CN"/>
              </w:rPr>
            </w:pPr>
          </w:p>
        </w:tc>
        <w:tc>
          <w:tcPr>
            <w:tcW w:w="5639" w:type="dxa"/>
            <w:shd w:val="clear" w:color="auto" w:fill="auto"/>
            <w:vAlign w:val="center"/>
          </w:tcPr>
          <w:p w14:paraId="297E30E6">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管道内部有压力时，不得进行任何修理。带压密封应当由取得相应安装许可资质的单位进行，当出现紧急泄漏需要进行带压密封的重大修理时，也可由使用单位实施。使用单位应当按照本单位管道工况、介质、作业空间等建立带压密封操作程序和防护措施，制定带压密封技术施工方案，配备专用的夹具、工具和与管道工况相适应的密封剂等，作业人员应当经过专业培训。在实际操作时，使用单位安全管理部门应当派人进行现场监督。</w:t>
            </w:r>
          </w:p>
          <w:p w14:paraId="6926C391">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使用单位应当严格控制带压密封技术的使用频次，每根管段上使用带压密封施工的部位不得超过两处。管道停产检修时，带压密封夹具或者应急堵漏结构应予拆除，恢复原密封结构形式。</w:t>
            </w:r>
          </w:p>
        </w:tc>
        <w:tc>
          <w:tcPr>
            <w:tcW w:w="2200" w:type="dxa"/>
            <w:shd w:val="clear" w:color="auto" w:fill="auto"/>
            <w:vAlign w:val="center"/>
          </w:tcPr>
          <w:p w14:paraId="0F29791E">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检查带压密封施工是否符合上述要求</w:t>
            </w:r>
          </w:p>
        </w:tc>
        <w:tc>
          <w:tcPr>
            <w:tcW w:w="1575" w:type="dxa"/>
            <w:shd w:val="clear" w:color="auto" w:fill="auto"/>
          </w:tcPr>
          <w:p w14:paraId="45183131">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C23EE9B">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198586EE">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32960B0A">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4132496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13725A0">
            <w:pPr>
              <w:spacing w:line="240" w:lineRule="auto"/>
              <w:ind w:right="141" w:rightChars="67"/>
              <w:jc w:val="right"/>
              <w:rPr>
                <w:rFonts w:ascii="Times New Roman" w:hAnsi="Times New Roman"/>
              </w:rPr>
            </w:pPr>
            <w:r>
              <w:rPr>
                <w:rFonts w:ascii="Times New Roman" w:hAnsi="Times New Roman"/>
              </w:rPr>
              <w:t xml:space="preserve"> 无  此  项   □</w:t>
            </w:r>
          </w:p>
        </w:tc>
      </w:tr>
      <w:tr w14:paraId="11D6B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72178534">
            <w:pPr>
              <w:snapToGrid w:val="0"/>
              <w:spacing w:line="240" w:lineRule="auto"/>
              <w:jc w:val="center"/>
              <w:rPr>
                <w:rFonts w:ascii="Times New Roman" w:hAnsi="Times New Roman"/>
                <w:kern w:val="0"/>
                <w:lang w:val="zh-CN" w:bidi="en-US"/>
              </w:rPr>
            </w:pPr>
            <w:r>
              <w:rPr>
                <w:rFonts w:ascii="Times New Roman" w:hAnsi="Times New Roman"/>
                <w:kern w:val="0"/>
                <w:lang w:val="zh-CN" w:bidi="en-US"/>
              </w:rPr>
              <w:t>应急</w:t>
            </w:r>
          </w:p>
          <w:p w14:paraId="0B5E1F65">
            <w:pPr>
              <w:snapToGrid w:val="0"/>
              <w:spacing w:line="240" w:lineRule="auto"/>
              <w:jc w:val="center"/>
              <w:rPr>
                <w:rFonts w:ascii="Times New Roman" w:hAnsi="Times New Roman"/>
                <w:kern w:val="0"/>
                <w:lang w:val="zh-CN" w:bidi="en-US"/>
              </w:rPr>
            </w:pPr>
            <w:r>
              <w:rPr>
                <w:rFonts w:ascii="Times New Roman" w:hAnsi="Times New Roman"/>
                <w:kern w:val="0"/>
                <w:lang w:val="zh-CN" w:bidi="en-US"/>
              </w:rPr>
              <w:t>预案</w:t>
            </w:r>
          </w:p>
        </w:tc>
        <w:tc>
          <w:tcPr>
            <w:tcW w:w="1515" w:type="dxa"/>
            <w:shd w:val="clear" w:color="auto" w:fill="auto"/>
            <w:vAlign w:val="center"/>
          </w:tcPr>
          <w:p w14:paraId="34E710C7">
            <w:pPr>
              <w:pStyle w:val="235"/>
              <w:spacing w:before="11"/>
              <w:ind w:left="108"/>
              <w:jc w:val="center"/>
              <w:rPr>
                <w:rFonts w:ascii="Times New Roman" w:hAnsi="Times New Roman" w:cs="Times New Roman"/>
                <w:sz w:val="21"/>
                <w:szCs w:val="21"/>
                <w:lang w:eastAsia="zh-CN"/>
              </w:rPr>
            </w:pPr>
          </w:p>
        </w:tc>
        <w:tc>
          <w:tcPr>
            <w:tcW w:w="5639" w:type="dxa"/>
            <w:shd w:val="clear" w:color="auto" w:fill="auto"/>
            <w:vAlign w:val="center"/>
          </w:tcPr>
          <w:p w14:paraId="1F7B66C8">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管道使用单位应当按照《特种设备使用管理规则》的有关要求制定特种设备事故应急专项预案，并且按规定要求进行演练，配置的救援装备应当齐全、完好。</w:t>
            </w:r>
          </w:p>
        </w:tc>
        <w:tc>
          <w:tcPr>
            <w:tcW w:w="2200" w:type="dxa"/>
            <w:shd w:val="clear" w:color="auto" w:fill="auto"/>
            <w:vAlign w:val="center"/>
          </w:tcPr>
          <w:p w14:paraId="5C22BAE1">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查预案和演练记录是否符合要求</w:t>
            </w:r>
          </w:p>
        </w:tc>
        <w:tc>
          <w:tcPr>
            <w:tcW w:w="1575" w:type="dxa"/>
            <w:shd w:val="clear" w:color="auto" w:fill="auto"/>
          </w:tcPr>
          <w:p w14:paraId="3B683ABB">
            <w:pPr>
              <w:autoSpaceDE w:val="0"/>
              <w:autoSpaceDN w:val="0"/>
              <w:spacing w:line="240" w:lineRule="auto"/>
              <w:jc w:val="left"/>
              <w:rPr>
                <w:rFonts w:ascii="Times New Roman" w:hAnsi="Times New Roman"/>
                <w:kern w:val="0"/>
              </w:rPr>
            </w:pPr>
          </w:p>
        </w:tc>
        <w:tc>
          <w:tcPr>
            <w:tcW w:w="1895" w:type="dxa"/>
            <w:shd w:val="clear" w:color="auto" w:fill="auto"/>
            <w:vAlign w:val="center"/>
          </w:tcPr>
          <w:p w14:paraId="28A1EE7A">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6746904A">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191A5C26">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34DDB8C">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7CEC571B">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18CF6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74617DEF">
            <w:pPr>
              <w:snapToGrid w:val="0"/>
              <w:spacing w:line="240" w:lineRule="auto"/>
              <w:jc w:val="center"/>
              <w:rPr>
                <w:rFonts w:ascii="Times New Roman" w:hAnsi="Times New Roman"/>
                <w:kern w:val="0"/>
                <w:lang w:val="zh-CN" w:bidi="en-US"/>
              </w:rPr>
            </w:pPr>
            <w:r>
              <w:rPr>
                <w:rFonts w:ascii="Times New Roman" w:hAnsi="Times New Roman"/>
                <w:kern w:val="0"/>
                <w:lang w:val="zh-CN" w:bidi="en-US"/>
              </w:rPr>
              <w:t>改造</w:t>
            </w:r>
          </w:p>
          <w:p w14:paraId="5B2923C6">
            <w:pPr>
              <w:snapToGrid w:val="0"/>
              <w:spacing w:line="240" w:lineRule="auto"/>
              <w:jc w:val="center"/>
              <w:rPr>
                <w:rFonts w:ascii="Times New Roman" w:hAnsi="Times New Roman"/>
                <w:kern w:val="0"/>
                <w:lang w:val="zh-CN" w:bidi="en-US"/>
              </w:rPr>
            </w:pPr>
            <w:r>
              <w:rPr>
                <w:rFonts w:ascii="Times New Roman" w:hAnsi="Times New Roman"/>
                <w:kern w:val="0"/>
                <w:lang w:val="zh-CN" w:bidi="en-US"/>
              </w:rPr>
              <w:t>与修</w:t>
            </w:r>
          </w:p>
          <w:p w14:paraId="544E36C6">
            <w:pPr>
              <w:snapToGrid w:val="0"/>
              <w:spacing w:line="240" w:lineRule="auto"/>
              <w:jc w:val="center"/>
              <w:rPr>
                <w:rFonts w:ascii="Times New Roman" w:hAnsi="Times New Roman"/>
                <w:kern w:val="0"/>
                <w:lang w:val="zh-CN" w:bidi="en-US"/>
              </w:rPr>
            </w:pPr>
            <w:r>
              <w:rPr>
                <w:rFonts w:ascii="Times New Roman" w:hAnsi="Times New Roman"/>
                <w:kern w:val="0"/>
                <w:lang w:val="zh-CN" w:bidi="en-US"/>
              </w:rPr>
              <w:t>理</w:t>
            </w:r>
          </w:p>
        </w:tc>
        <w:tc>
          <w:tcPr>
            <w:tcW w:w="1515" w:type="dxa"/>
            <w:shd w:val="clear" w:color="auto" w:fill="auto"/>
            <w:vAlign w:val="center"/>
          </w:tcPr>
          <w:p w14:paraId="57982D95">
            <w:pPr>
              <w:pStyle w:val="235"/>
              <w:spacing w:before="11"/>
              <w:ind w:left="108"/>
              <w:jc w:val="center"/>
              <w:rPr>
                <w:rFonts w:ascii="Times New Roman" w:hAnsi="Times New Roman" w:eastAsia="黑体" w:cs="Times New Roman"/>
                <w:spacing w:val="4"/>
                <w:szCs w:val="21"/>
              </w:rPr>
            </w:pPr>
          </w:p>
        </w:tc>
        <w:tc>
          <w:tcPr>
            <w:tcW w:w="5639" w:type="dxa"/>
            <w:shd w:val="clear" w:color="auto" w:fill="auto"/>
            <w:vAlign w:val="center"/>
          </w:tcPr>
          <w:p w14:paraId="04199D4D">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改造与修理单位</w:t>
            </w:r>
          </w:p>
          <w:p w14:paraId="65B44339">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(1)从事管道改造或者重大修理的单位应当取得相应级别的管道安装资质, 当出现紧急泄漏需要进行带压密封的重大修理时，也可按照6.9 条的相应规定由使用单位实施。改造修理单位应当按照相关安全技术规范的要求，建立质量保证体系并且有效运行，改造修理单位及其主要负责人对管道的改造、修理质量负责；</w:t>
            </w:r>
          </w:p>
          <w:p w14:paraId="4F83E102">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(2)改造修理单位应当严格执行法规、安全技术规范以及技术标准；</w:t>
            </w:r>
          </w:p>
          <w:p w14:paraId="115BFADF">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(3)改造修理单位应当向使用单位提供改造、修理施工方案、图样和施工质量证明文件等技术资料；</w:t>
            </w:r>
          </w:p>
          <w:p w14:paraId="10B3FB21">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(4)管道改造与重大修理前，从事管道改造与重大修理的单位应当向使用地的特种设备安全监管部门书面告知(注6-1)。</w:t>
            </w:r>
          </w:p>
          <w:p w14:paraId="63B5EAB7">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注6-1：应急抢修工程的管道改造与重大修理可以进行事后补充告知。</w:t>
            </w:r>
          </w:p>
        </w:tc>
        <w:tc>
          <w:tcPr>
            <w:tcW w:w="2200" w:type="dxa"/>
            <w:shd w:val="clear" w:color="auto" w:fill="auto"/>
            <w:vAlign w:val="center"/>
          </w:tcPr>
          <w:p w14:paraId="54FA647E">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抽查改造、修理档案资料是否符合上述要求</w:t>
            </w:r>
          </w:p>
        </w:tc>
        <w:tc>
          <w:tcPr>
            <w:tcW w:w="1575" w:type="dxa"/>
            <w:shd w:val="clear" w:color="auto" w:fill="auto"/>
          </w:tcPr>
          <w:p w14:paraId="24EE12D6">
            <w:pPr>
              <w:autoSpaceDE w:val="0"/>
              <w:autoSpaceDN w:val="0"/>
              <w:spacing w:line="240" w:lineRule="auto"/>
              <w:jc w:val="left"/>
              <w:rPr>
                <w:rFonts w:ascii="Times New Roman" w:hAnsi="Times New Roman"/>
                <w:kern w:val="0"/>
              </w:rPr>
            </w:pPr>
          </w:p>
        </w:tc>
        <w:tc>
          <w:tcPr>
            <w:tcW w:w="1895" w:type="dxa"/>
            <w:shd w:val="clear" w:color="auto" w:fill="auto"/>
            <w:vAlign w:val="center"/>
          </w:tcPr>
          <w:p w14:paraId="5C556625">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533C8171">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533EAA62">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261B65BE">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041AF255">
            <w:pPr>
              <w:spacing w:line="240" w:lineRule="auto"/>
              <w:ind w:right="141" w:rightChars="67"/>
              <w:jc w:val="right"/>
              <w:rPr>
                <w:rFonts w:ascii="Times New Roman" w:hAnsi="Times New Roman"/>
                <w:kern w:val="0"/>
              </w:rPr>
            </w:pPr>
            <w:r>
              <w:rPr>
                <w:rFonts w:ascii="Times New Roman" w:hAnsi="Times New Roman"/>
              </w:rPr>
              <w:t xml:space="preserve"> 无  此  项   □</w:t>
            </w:r>
          </w:p>
        </w:tc>
      </w:tr>
      <w:tr w14:paraId="05BCE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restart"/>
            <w:shd w:val="clear" w:color="auto" w:fill="auto"/>
            <w:vAlign w:val="center"/>
          </w:tcPr>
          <w:p w14:paraId="676AF3FA">
            <w:pPr>
              <w:pStyle w:val="178"/>
            </w:pPr>
            <w:r>
              <w:rPr>
                <w:rFonts w:ascii="Times New Roman"/>
                <w:sz w:val="21"/>
                <w:szCs w:val="21"/>
                <w:lang w:val="zh-CN"/>
              </w:rPr>
              <w:t>改造与修理</w:t>
            </w:r>
          </w:p>
        </w:tc>
        <w:tc>
          <w:tcPr>
            <w:tcW w:w="1515" w:type="dxa"/>
            <w:shd w:val="clear" w:color="auto" w:fill="auto"/>
            <w:vAlign w:val="center"/>
          </w:tcPr>
          <w:p w14:paraId="0D1EA779">
            <w:pPr>
              <w:pStyle w:val="235"/>
              <w:spacing w:before="11"/>
              <w:ind w:left="108"/>
              <w:jc w:val="center"/>
              <w:rPr>
                <w:rFonts w:ascii="Times New Roman" w:hAnsi="Times New Roman" w:eastAsia="黑体" w:cs="Times New Roman"/>
                <w:spacing w:val="4"/>
                <w:szCs w:val="21"/>
                <w:lang w:eastAsia="zh-CN"/>
              </w:rPr>
            </w:pPr>
          </w:p>
        </w:tc>
        <w:tc>
          <w:tcPr>
            <w:tcW w:w="5639" w:type="dxa"/>
            <w:shd w:val="clear" w:color="auto" w:fill="auto"/>
            <w:vAlign w:val="center"/>
          </w:tcPr>
          <w:p w14:paraId="6C0B84C7">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kern w:val="0"/>
              </w:rPr>
              <w:t>一般要求</w:t>
            </w:r>
          </w:p>
          <w:p w14:paraId="10F1AC80">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管道的改造或者重大修理应当满足以下要求：</w:t>
            </w:r>
          </w:p>
          <w:p w14:paraId="227354B0">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(1)改造或者重大修理方案应当经过原设计单位或者具备相应能力的设计单位书面同意(应急抢修的管道重大修理工程除外，未改变材质的重大修理除外)；</w:t>
            </w:r>
          </w:p>
          <w:p w14:paraId="3D84A187">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(2)改造或者重大修理可以采用其原产品标准，经过改造或者重大修理后，应当保证其结构和强度满足安全使用要求；</w:t>
            </w:r>
          </w:p>
          <w:p w14:paraId="24359DB9">
            <w:pPr>
              <w:autoSpaceDE w:val="0"/>
              <w:autoSpaceDN w:val="0"/>
              <w:snapToGrid w:val="0"/>
              <w:spacing w:line="240" w:lineRule="auto"/>
              <w:ind w:left="141" w:leftChars="67" w:right="141" w:rightChars="67" w:firstLine="264" w:firstLineChars="126"/>
              <w:rPr>
                <w:rFonts w:ascii="Times New Roman" w:hAnsi="Times New Roman"/>
                <w:kern w:val="0"/>
                <w:sz w:val="18"/>
              </w:rPr>
            </w:pPr>
            <w:r>
              <w:rPr>
                <w:rFonts w:ascii="Times New Roman" w:hAnsi="Times New Roman"/>
                <w:kern w:val="0"/>
              </w:rPr>
              <w:t>(3)改造或者重大修理过程中涉及的切割、标记移植、坡口制备、焊接、热处理、检验与试验等工作应当符合本规程和相应协调标准的规定；</w:t>
            </w:r>
          </w:p>
        </w:tc>
        <w:tc>
          <w:tcPr>
            <w:tcW w:w="2200" w:type="dxa"/>
            <w:shd w:val="clear" w:color="auto" w:fill="auto"/>
            <w:vAlign w:val="center"/>
          </w:tcPr>
          <w:p w14:paraId="37F08857">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抽查改造、修理档案资料是否符合上述要求</w:t>
            </w:r>
          </w:p>
        </w:tc>
        <w:tc>
          <w:tcPr>
            <w:tcW w:w="1575" w:type="dxa"/>
            <w:shd w:val="clear" w:color="auto" w:fill="auto"/>
          </w:tcPr>
          <w:p w14:paraId="21AB4C0C">
            <w:pPr>
              <w:autoSpaceDE w:val="0"/>
              <w:autoSpaceDN w:val="0"/>
              <w:spacing w:line="240" w:lineRule="auto"/>
              <w:jc w:val="left"/>
              <w:rPr>
                <w:rFonts w:ascii="Times New Roman" w:hAnsi="Times New Roman"/>
                <w:kern w:val="0"/>
              </w:rPr>
            </w:pPr>
          </w:p>
        </w:tc>
        <w:tc>
          <w:tcPr>
            <w:tcW w:w="1895" w:type="dxa"/>
            <w:shd w:val="clear" w:color="auto" w:fill="auto"/>
            <w:vAlign w:val="center"/>
          </w:tcPr>
          <w:p w14:paraId="4391250D">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32474282">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2CF4672">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14CE7FB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51069CDF">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510FE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vMerge w:val="continue"/>
            <w:shd w:val="clear" w:color="auto" w:fill="auto"/>
            <w:vAlign w:val="center"/>
          </w:tcPr>
          <w:p w14:paraId="3B095D09">
            <w:pPr>
              <w:pStyle w:val="178"/>
            </w:pPr>
          </w:p>
        </w:tc>
        <w:tc>
          <w:tcPr>
            <w:tcW w:w="1515" w:type="dxa"/>
            <w:shd w:val="clear" w:color="auto" w:fill="auto"/>
            <w:vAlign w:val="center"/>
          </w:tcPr>
          <w:p w14:paraId="7142E5B4">
            <w:pPr>
              <w:autoSpaceDE w:val="0"/>
              <w:autoSpaceDN w:val="0"/>
              <w:snapToGrid w:val="0"/>
              <w:spacing w:before="1" w:line="240" w:lineRule="auto"/>
              <w:ind w:left="233"/>
              <w:jc w:val="center"/>
              <w:rPr>
                <w:rFonts w:ascii="Times New Roman" w:hAnsi="Times New Roman" w:eastAsia="黑体"/>
                <w:spacing w:val="4"/>
              </w:rPr>
            </w:pPr>
            <w:r>
              <w:rPr>
                <w:rFonts w:ascii="Times New Roman" w:hAnsi="Times New Roman"/>
              </w:rPr>
              <w:t>压力管道监督检验规则（TSG D7006-2020）1.2.2</w:t>
            </w:r>
          </w:p>
        </w:tc>
        <w:tc>
          <w:tcPr>
            <w:tcW w:w="5639" w:type="dxa"/>
            <w:shd w:val="clear" w:color="auto" w:fill="auto"/>
            <w:vAlign w:val="center"/>
          </w:tcPr>
          <w:p w14:paraId="2E731683">
            <w:pPr>
              <w:autoSpaceDE w:val="0"/>
              <w:autoSpaceDN w:val="0"/>
              <w:snapToGrid w:val="0"/>
              <w:spacing w:line="240" w:lineRule="auto"/>
              <w:ind w:left="141" w:leftChars="67" w:right="141" w:rightChars="67" w:firstLine="264" w:firstLineChars="126"/>
              <w:rPr>
                <w:rFonts w:ascii="Times New Roman" w:hAnsi="Times New Roman"/>
                <w:kern w:val="0"/>
              </w:rPr>
            </w:pPr>
            <w:r>
              <w:rPr>
                <w:rFonts w:ascii="Times New Roman" w:hAnsi="Times New Roman"/>
              </w:rPr>
              <w:t>需进行施工监检：改造或者重大修理（应急抢修的管道施工过程除外），一次性更换相同介质的管道总长度大于100米的过程。</w:t>
            </w:r>
          </w:p>
        </w:tc>
        <w:tc>
          <w:tcPr>
            <w:tcW w:w="2200" w:type="dxa"/>
            <w:shd w:val="clear" w:color="auto" w:fill="auto"/>
            <w:vAlign w:val="center"/>
          </w:tcPr>
          <w:p w14:paraId="10337DA1">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检查修理改造长度大于100的管道是否进行施工过程监检</w:t>
            </w:r>
          </w:p>
        </w:tc>
        <w:tc>
          <w:tcPr>
            <w:tcW w:w="1575" w:type="dxa"/>
            <w:shd w:val="clear" w:color="auto" w:fill="auto"/>
          </w:tcPr>
          <w:p w14:paraId="22673B65">
            <w:pPr>
              <w:autoSpaceDE w:val="0"/>
              <w:autoSpaceDN w:val="0"/>
              <w:spacing w:line="240" w:lineRule="auto"/>
              <w:jc w:val="left"/>
              <w:rPr>
                <w:rFonts w:ascii="Times New Roman" w:hAnsi="Times New Roman"/>
                <w:kern w:val="0"/>
              </w:rPr>
            </w:pPr>
          </w:p>
        </w:tc>
        <w:tc>
          <w:tcPr>
            <w:tcW w:w="1895" w:type="dxa"/>
            <w:shd w:val="clear" w:color="auto" w:fill="auto"/>
            <w:vAlign w:val="center"/>
          </w:tcPr>
          <w:p w14:paraId="6D5E441E">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5468161A">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3824D02B">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7752CA9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3E334CA3">
            <w:pPr>
              <w:autoSpaceDE w:val="0"/>
              <w:autoSpaceDN w:val="0"/>
              <w:spacing w:line="240" w:lineRule="auto"/>
              <w:ind w:right="141" w:rightChars="67"/>
              <w:jc w:val="right"/>
              <w:rPr>
                <w:rFonts w:ascii="Times New Roman" w:hAnsi="Times New Roman"/>
              </w:rPr>
            </w:pPr>
            <w:r>
              <w:rPr>
                <w:rFonts w:ascii="Times New Roman" w:hAnsi="Times New Roman"/>
              </w:rPr>
              <w:t xml:space="preserve"> 无  此  项   □</w:t>
            </w:r>
          </w:p>
        </w:tc>
      </w:tr>
      <w:tr w14:paraId="78F81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6A721727">
            <w:pPr>
              <w:pStyle w:val="235"/>
              <w:ind w:left="151" w:right="139"/>
              <w:jc w:val="center"/>
              <w:rPr>
                <w:rFonts w:ascii="Times New Roman" w:hAnsi="Times New Roman" w:cs="Times New Roman"/>
                <w:spacing w:val="4"/>
                <w:sz w:val="21"/>
                <w:szCs w:val="21"/>
              </w:rPr>
            </w:pPr>
            <w:r>
              <w:rPr>
                <w:rFonts w:ascii="Times New Roman" w:hAnsi="Times New Roman" w:cs="Times New Roman"/>
                <w:sz w:val="21"/>
                <w:szCs w:val="21"/>
                <w:lang w:val="zh-CN" w:eastAsia="zh-CN"/>
              </w:rPr>
              <w:t>改造与修理</w:t>
            </w:r>
          </w:p>
        </w:tc>
        <w:tc>
          <w:tcPr>
            <w:tcW w:w="1515" w:type="dxa"/>
            <w:shd w:val="clear" w:color="auto" w:fill="auto"/>
            <w:vAlign w:val="center"/>
          </w:tcPr>
          <w:p w14:paraId="35EF13E7">
            <w:pPr>
              <w:pStyle w:val="235"/>
              <w:spacing w:before="11"/>
              <w:ind w:left="108"/>
              <w:jc w:val="center"/>
              <w:rPr>
                <w:rFonts w:ascii="Times New Roman" w:hAnsi="Times New Roman" w:eastAsia="黑体" w:cs="Times New Roman"/>
                <w:spacing w:val="4"/>
                <w:szCs w:val="21"/>
                <w:lang w:eastAsia="zh-CN"/>
              </w:rPr>
            </w:pPr>
          </w:p>
        </w:tc>
        <w:tc>
          <w:tcPr>
            <w:tcW w:w="5639" w:type="dxa"/>
            <w:shd w:val="clear" w:color="auto" w:fill="auto"/>
            <w:vAlign w:val="center"/>
          </w:tcPr>
          <w:p w14:paraId="2FDB4B80">
            <w:pPr>
              <w:tabs>
                <w:tab w:val="left" w:pos="2340"/>
              </w:tabs>
              <w:snapToGrid w:val="0"/>
              <w:spacing w:line="240" w:lineRule="auto"/>
              <w:ind w:left="141" w:leftChars="67" w:right="141" w:rightChars="67" w:firstLine="264" w:firstLineChars="126"/>
              <w:rPr>
                <w:rFonts w:ascii="Times New Roman" w:hAnsi="Times New Roman" w:eastAsia="黑体"/>
              </w:rPr>
            </w:pPr>
            <w:r>
              <w:rPr>
                <w:rFonts w:ascii="Times New Roman" w:hAnsi="Times New Roman"/>
              </w:rPr>
              <w:t>耐压试验</w:t>
            </w:r>
          </w:p>
          <w:p w14:paraId="0AEC4B64">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有下列情况之一的管道，在改造与重大修理施工过程中应当进行耐压试验：</w:t>
            </w:r>
          </w:p>
          <w:p w14:paraId="2614DF4C">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(1)用焊接方法更换管道受压元件的；</w:t>
            </w:r>
          </w:p>
          <w:p w14:paraId="09C72148">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(2)管道受压元件补焊深度大于二分之一实测厚度的；</w:t>
            </w:r>
          </w:p>
          <w:p w14:paraId="37548340">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(3)改变使用条件，超过原设计参数并且经过强度校核合格的；</w:t>
            </w:r>
          </w:p>
          <w:p w14:paraId="403BFBA7">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管道系统确因条件所限不能进行耐压试验的，应当按照原设计要求对其所有新焊口进行100%的无损检测，合格后可代替耐压试验。</w:t>
            </w:r>
          </w:p>
          <w:p w14:paraId="5832017F">
            <w:pPr>
              <w:tabs>
                <w:tab w:val="left" w:pos="2340"/>
              </w:tabs>
              <w:snapToGrid w:val="0"/>
              <w:spacing w:line="240" w:lineRule="auto"/>
              <w:ind w:left="141" w:leftChars="67" w:right="141" w:rightChars="67" w:firstLine="274" w:firstLineChars="126"/>
              <w:rPr>
                <w:rFonts w:ascii="Times New Roman" w:hAnsi="Times New Roman"/>
                <w:kern w:val="0"/>
                <w:sz w:val="18"/>
              </w:rPr>
            </w:pPr>
            <w:r>
              <w:rPr>
                <w:rFonts w:ascii="Times New Roman" w:hAnsi="Times New Roman"/>
                <w:spacing w:val="4"/>
                <w:kern w:val="0"/>
              </w:rPr>
              <w:t>本条中(1)、(2)两款，如管道系统确因条件所限难以进行耐压试验的，应对其所有新焊接对接接头进行100%射线检测(或者超声波检测)，并且进行100%表面无损检测合格(含新焊接角接接头)。本条中第(3)款如确因条件所限不能许进行耐压试验，则耐压试验的免除应当符合本规程协调标准的有关规定。</w:t>
            </w:r>
          </w:p>
        </w:tc>
        <w:tc>
          <w:tcPr>
            <w:tcW w:w="2200" w:type="dxa"/>
            <w:shd w:val="clear" w:color="auto" w:fill="auto"/>
            <w:vAlign w:val="center"/>
          </w:tcPr>
          <w:p w14:paraId="11703816">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抽查改造、修理档案资料是否符合上述要求</w:t>
            </w:r>
          </w:p>
        </w:tc>
        <w:tc>
          <w:tcPr>
            <w:tcW w:w="1575" w:type="dxa"/>
            <w:shd w:val="clear" w:color="auto" w:fill="auto"/>
          </w:tcPr>
          <w:p w14:paraId="19245A65">
            <w:pPr>
              <w:autoSpaceDE w:val="0"/>
              <w:autoSpaceDN w:val="0"/>
              <w:spacing w:line="240" w:lineRule="auto"/>
              <w:jc w:val="left"/>
              <w:rPr>
                <w:rFonts w:ascii="Times New Roman" w:hAnsi="Times New Roman"/>
                <w:kern w:val="0"/>
              </w:rPr>
            </w:pPr>
          </w:p>
        </w:tc>
        <w:tc>
          <w:tcPr>
            <w:tcW w:w="1895" w:type="dxa"/>
            <w:shd w:val="clear" w:color="auto" w:fill="auto"/>
            <w:vAlign w:val="center"/>
          </w:tcPr>
          <w:p w14:paraId="22AC8339">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4F32F3D4">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70C0E8D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3B1CF0F">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47614099">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无  此  项   □</w:t>
            </w:r>
          </w:p>
        </w:tc>
      </w:tr>
      <w:tr w14:paraId="2A83C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72" w:type="dxa"/>
            <w:shd w:val="clear" w:color="auto" w:fill="auto"/>
            <w:vAlign w:val="center"/>
          </w:tcPr>
          <w:p w14:paraId="60D98E08">
            <w:pPr>
              <w:pStyle w:val="235"/>
              <w:ind w:left="151" w:right="139"/>
              <w:jc w:val="center"/>
              <w:rPr>
                <w:rFonts w:ascii="Times New Roman" w:hAnsi="Times New Roman" w:cs="Times New Roman"/>
                <w:spacing w:val="4"/>
                <w:sz w:val="21"/>
                <w:szCs w:val="21"/>
              </w:rPr>
            </w:pPr>
            <w:r>
              <w:rPr>
                <w:rFonts w:ascii="Times New Roman" w:hAnsi="Times New Roman" w:cs="Times New Roman"/>
                <w:sz w:val="21"/>
                <w:szCs w:val="21"/>
                <w:lang w:val="zh-CN" w:eastAsia="zh-CN"/>
              </w:rPr>
              <w:t>改造与修理</w:t>
            </w:r>
          </w:p>
        </w:tc>
        <w:tc>
          <w:tcPr>
            <w:tcW w:w="1515" w:type="dxa"/>
            <w:shd w:val="clear" w:color="auto" w:fill="auto"/>
            <w:vAlign w:val="center"/>
          </w:tcPr>
          <w:p w14:paraId="152AA97E">
            <w:pPr>
              <w:pStyle w:val="235"/>
              <w:spacing w:before="11"/>
              <w:ind w:left="108"/>
              <w:jc w:val="center"/>
              <w:rPr>
                <w:rFonts w:ascii="Times New Roman" w:hAnsi="Times New Roman" w:eastAsia="黑体" w:cs="Times New Roman"/>
                <w:spacing w:val="4"/>
                <w:szCs w:val="21"/>
                <w:lang w:eastAsia="zh-CN"/>
              </w:rPr>
            </w:pPr>
          </w:p>
        </w:tc>
        <w:tc>
          <w:tcPr>
            <w:tcW w:w="5639" w:type="dxa"/>
            <w:shd w:val="clear" w:color="auto" w:fill="auto"/>
            <w:vAlign w:val="center"/>
          </w:tcPr>
          <w:p w14:paraId="20B4FF6C">
            <w:pPr>
              <w:tabs>
                <w:tab w:val="left" w:pos="2340"/>
              </w:tabs>
              <w:snapToGrid w:val="0"/>
              <w:spacing w:line="240" w:lineRule="auto"/>
              <w:ind w:left="141" w:leftChars="67" w:right="141" w:rightChars="67" w:firstLine="274" w:firstLineChars="126"/>
              <w:rPr>
                <w:rFonts w:ascii="Times New Roman" w:hAnsi="Times New Roman"/>
                <w:spacing w:val="4"/>
              </w:rPr>
            </w:pPr>
            <w:r>
              <w:rPr>
                <w:rFonts w:ascii="Times New Roman" w:hAnsi="Times New Roman"/>
                <w:spacing w:val="4"/>
              </w:rPr>
              <w:t>非金属管道专项要求</w:t>
            </w:r>
          </w:p>
          <w:p w14:paraId="5AB791FF">
            <w:pPr>
              <w:tabs>
                <w:tab w:val="left" w:pos="2340"/>
              </w:tabs>
              <w:snapToGrid w:val="0"/>
              <w:spacing w:line="240" w:lineRule="auto"/>
              <w:ind w:left="141" w:leftChars="67" w:right="141" w:rightChars="67" w:firstLine="274" w:firstLineChars="126"/>
              <w:rPr>
                <w:rFonts w:ascii="Times New Roman" w:hAnsi="Times New Roman"/>
                <w:spacing w:val="4"/>
                <w:sz w:val="18"/>
              </w:rPr>
            </w:pPr>
            <w:r>
              <w:rPr>
                <w:rFonts w:ascii="Times New Roman" w:hAnsi="Times New Roman"/>
                <w:spacing w:val="4"/>
              </w:rPr>
              <w:t>非金属管道改造与重大修理还应当满足以下要求：</w:t>
            </w:r>
          </w:p>
          <w:p w14:paraId="4F68D394">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(1)修理前，应放空管道内的介质，并应清洗和干燥；</w:t>
            </w:r>
          </w:p>
          <w:p w14:paraId="0389BCD8">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(2)在改造、修理过程中必须远离热源、火源；</w:t>
            </w:r>
          </w:p>
          <w:p w14:paraId="561E6968">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(3)补用原材料及工艺应符合本规程2.6.2的规定；</w:t>
            </w:r>
          </w:p>
          <w:p w14:paraId="67BEAACC">
            <w:pPr>
              <w:tabs>
                <w:tab w:val="left" w:pos="2340"/>
              </w:tabs>
              <w:snapToGrid w:val="0"/>
              <w:spacing w:line="240" w:lineRule="auto"/>
              <w:ind w:left="141" w:leftChars="67" w:right="141" w:rightChars="67" w:firstLine="274" w:firstLineChars="126"/>
              <w:rPr>
                <w:rFonts w:ascii="Times New Roman" w:hAnsi="Times New Roman"/>
                <w:spacing w:val="4"/>
                <w:kern w:val="0"/>
                <w:sz w:val="18"/>
              </w:rPr>
            </w:pPr>
            <w:r>
              <w:rPr>
                <w:rFonts w:ascii="Times New Roman" w:hAnsi="Times New Roman"/>
                <w:spacing w:val="4"/>
                <w:kern w:val="0"/>
              </w:rPr>
              <w:t>(4)管道修理部位在未达到要求的强度之前，不得投入使用；</w:t>
            </w:r>
          </w:p>
          <w:p w14:paraId="18AB4328">
            <w:pPr>
              <w:tabs>
                <w:tab w:val="left" w:pos="2340"/>
              </w:tabs>
              <w:snapToGrid w:val="0"/>
              <w:spacing w:line="240" w:lineRule="auto"/>
              <w:ind w:left="141" w:leftChars="67" w:right="141" w:rightChars="67" w:firstLine="274" w:firstLineChars="126"/>
              <w:rPr>
                <w:rFonts w:ascii="Times New Roman" w:hAnsi="Times New Roman"/>
                <w:kern w:val="0"/>
                <w:sz w:val="18"/>
              </w:rPr>
            </w:pPr>
            <w:r>
              <w:rPr>
                <w:rFonts w:ascii="Times New Roman" w:hAnsi="Times New Roman"/>
                <w:spacing w:val="4"/>
                <w:kern w:val="0"/>
              </w:rPr>
              <w:t>(5)经检查确认管道无法修理时，应更换。</w:t>
            </w:r>
          </w:p>
        </w:tc>
        <w:tc>
          <w:tcPr>
            <w:tcW w:w="2200" w:type="dxa"/>
            <w:shd w:val="clear" w:color="auto" w:fill="auto"/>
            <w:vAlign w:val="center"/>
          </w:tcPr>
          <w:p w14:paraId="7D3C1059">
            <w:pPr>
              <w:autoSpaceDE w:val="0"/>
              <w:autoSpaceDN w:val="0"/>
              <w:spacing w:line="240" w:lineRule="auto"/>
              <w:ind w:left="141" w:leftChars="67" w:right="141" w:rightChars="67"/>
              <w:rPr>
                <w:rFonts w:ascii="Times New Roman" w:hAnsi="Times New Roman"/>
                <w:kern w:val="0"/>
              </w:rPr>
            </w:pPr>
            <w:r>
              <w:rPr>
                <w:rFonts w:ascii="Times New Roman" w:hAnsi="Times New Roman"/>
                <w:kern w:val="0"/>
              </w:rPr>
              <w:t>抽查改造、修理档案资料是否符合上述要求</w:t>
            </w:r>
          </w:p>
        </w:tc>
        <w:tc>
          <w:tcPr>
            <w:tcW w:w="1575" w:type="dxa"/>
            <w:shd w:val="clear" w:color="auto" w:fill="auto"/>
          </w:tcPr>
          <w:p w14:paraId="044C16BA">
            <w:pPr>
              <w:autoSpaceDE w:val="0"/>
              <w:autoSpaceDN w:val="0"/>
              <w:spacing w:line="240" w:lineRule="auto"/>
              <w:jc w:val="left"/>
              <w:rPr>
                <w:rFonts w:ascii="Times New Roman" w:hAnsi="Times New Roman"/>
                <w:kern w:val="0"/>
              </w:rPr>
            </w:pPr>
          </w:p>
        </w:tc>
        <w:tc>
          <w:tcPr>
            <w:tcW w:w="1895" w:type="dxa"/>
            <w:shd w:val="clear" w:color="auto" w:fill="auto"/>
            <w:vAlign w:val="center"/>
          </w:tcPr>
          <w:p w14:paraId="7610A2BA">
            <w:pPr>
              <w:snapToGrid w:val="0"/>
              <w:spacing w:before="109" w:line="240" w:lineRule="auto"/>
              <w:ind w:right="141" w:rightChars="67"/>
              <w:jc w:val="right"/>
              <w:rPr>
                <w:rFonts w:ascii="Times New Roman" w:hAnsi="Times New Roman"/>
              </w:rPr>
            </w:pPr>
            <w:r>
              <w:rPr>
                <w:rFonts w:ascii="Times New Roman" w:hAnsi="Times New Roman"/>
              </w:rPr>
              <w:t>严重事故隐患 □</w:t>
            </w:r>
          </w:p>
          <w:p w14:paraId="773FAC82">
            <w:pPr>
              <w:snapToGrid w:val="0"/>
              <w:spacing w:before="109" w:line="240" w:lineRule="auto"/>
              <w:ind w:right="141" w:rightChars="67"/>
              <w:jc w:val="right"/>
              <w:rPr>
                <w:rFonts w:ascii="Times New Roman" w:hAnsi="Times New Roman"/>
              </w:rPr>
            </w:pPr>
            <w:r>
              <w:rPr>
                <w:rFonts w:ascii="Times New Roman" w:hAnsi="Times New Roman"/>
              </w:rPr>
              <w:t>较大事故隐患 □</w:t>
            </w:r>
          </w:p>
          <w:p w14:paraId="60C9E9A4">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一般事故隐患 □</w:t>
            </w:r>
          </w:p>
          <w:p w14:paraId="3D152081">
            <w:pPr>
              <w:pStyle w:val="235"/>
              <w:spacing w:before="109"/>
              <w:ind w:right="141" w:rightChars="67"/>
              <w:jc w:val="right"/>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符   合    □</w:t>
            </w:r>
          </w:p>
          <w:p w14:paraId="6E8CCC3A">
            <w:pPr>
              <w:spacing w:line="240" w:lineRule="auto"/>
              <w:ind w:right="141" w:rightChars="67"/>
              <w:jc w:val="right"/>
              <w:rPr>
                <w:rFonts w:ascii="Times New Roman" w:hAnsi="Times New Roman"/>
                <w:kern w:val="0"/>
              </w:rPr>
            </w:pPr>
            <w:r>
              <w:rPr>
                <w:rFonts w:ascii="Times New Roman" w:hAnsi="Times New Roman"/>
              </w:rPr>
              <w:t xml:space="preserve"> 无  此  项   □</w:t>
            </w:r>
          </w:p>
        </w:tc>
      </w:tr>
    </w:tbl>
    <w:p w14:paraId="1C3615E3">
      <w:pPr>
        <w:snapToGrid w:val="0"/>
        <w:ind w:firstLine="420" w:firstLineChars="200"/>
        <w:jc w:val="left"/>
        <w:rPr>
          <w:rFonts w:ascii="宋体" w:hAnsi="宋体"/>
        </w:rPr>
      </w:pPr>
      <w:r>
        <w:rPr>
          <w:rFonts w:hint="eastAsia" w:ascii="宋体" w:hAnsi="宋体"/>
        </w:rPr>
        <w:t>检查人员签名：                                                                           检查日期：</w:t>
      </w:r>
    </w:p>
    <w:p w14:paraId="61F26E4B">
      <w:pPr>
        <w:snapToGrid w:val="0"/>
        <w:jc w:val="center"/>
        <w:rPr>
          <w:rFonts w:ascii="宋体" w:hAnsi="宋体"/>
        </w:rPr>
      </w:pPr>
    </w:p>
    <w:p w14:paraId="2C7E225E">
      <w:pPr>
        <w:pStyle w:val="56"/>
        <w:ind w:firstLine="420"/>
        <w:sectPr>
          <w:pgSz w:w="16838" w:h="11906" w:orient="landscape"/>
          <w:pgMar w:top="1134" w:right="1928" w:bottom="1134" w:left="1134" w:header="1418" w:footer="1134" w:gutter="284"/>
          <w:cols w:space="425" w:num="1"/>
          <w:formProt w:val="0"/>
          <w:docGrid w:linePitch="312" w:charSpace="0"/>
        </w:sectPr>
      </w:pPr>
    </w:p>
    <w:p w14:paraId="7DF931EF">
      <w:pPr>
        <w:pStyle w:val="198"/>
        <w:numPr>
          <w:ilvl w:val="0"/>
          <w:numId w:val="0"/>
        </w:numPr>
        <w:ind w:left="420"/>
        <w:jc w:val="both"/>
        <w:rPr>
          <w:vanish w:val="0"/>
        </w:rPr>
      </w:pPr>
    </w:p>
    <w:p w14:paraId="5BFD8A18">
      <w:pPr>
        <w:pStyle w:val="76"/>
        <w:spacing w:after="120"/>
      </w:pPr>
      <w:bookmarkStart w:id="96" w:name="_Toc114561741"/>
      <w:bookmarkStart w:id="97" w:name="_Toc114562016"/>
    </w:p>
    <w:p w14:paraId="28A7A6B1">
      <w:pPr>
        <w:pStyle w:val="76"/>
        <w:numPr>
          <w:ilvl w:val="0"/>
          <w:numId w:val="0"/>
        </w:numPr>
        <w:spacing w:before="0" w:after="0" w:afterLines="0"/>
      </w:pPr>
      <w:r>
        <w:rPr>
          <w:rFonts w:hint="eastAsia"/>
        </w:rPr>
        <w:t>（资料性）</w:t>
      </w:r>
    </w:p>
    <w:p w14:paraId="42B2A453">
      <w:pPr>
        <w:pStyle w:val="76"/>
        <w:numPr>
          <w:ilvl w:val="0"/>
          <w:numId w:val="0"/>
        </w:numPr>
        <w:spacing w:before="0" w:after="0" w:afterLines="0"/>
      </w:pPr>
      <w:r>
        <w:rPr>
          <w:rFonts w:hint="eastAsia"/>
        </w:rPr>
        <w:t>高风险案例警示风险评估管控表</w:t>
      </w:r>
      <w:bookmarkEnd w:id="96"/>
      <w:bookmarkEnd w:id="97"/>
    </w:p>
    <w:p w14:paraId="5A56DDB1">
      <w:pPr>
        <w:pStyle w:val="78"/>
        <w:spacing w:before="120" w:after="120"/>
      </w:pPr>
      <w:r>
        <w:rPr>
          <w:rFonts w:hint="eastAsia"/>
        </w:rPr>
        <w:t>高风险案例警示风险评估管控表见表B.1。</w:t>
      </w:r>
    </w:p>
    <w:p w14:paraId="5183AB76">
      <w:pPr>
        <w:pStyle w:val="56"/>
        <w:ind w:firstLine="420"/>
        <w:jc w:val="center"/>
      </w:pPr>
      <w:r>
        <w:rPr>
          <w:rFonts w:hint="eastAsia" w:ascii="黑体" w:hAnsi="黑体" w:eastAsia="黑体"/>
        </w:rPr>
        <w:t>表B</w:t>
      </w:r>
      <w:r>
        <w:rPr>
          <w:rFonts w:ascii="黑体" w:hAnsi="黑体" w:eastAsia="黑体"/>
        </w:rPr>
        <w:t xml:space="preserve">.1 </w:t>
      </w:r>
      <w:r>
        <w:rPr>
          <w:rFonts w:hint="eastAsia"/>
        </w:rPr>
        <w:t>高风险案例警示风险评估管控表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64"/>
        <w:gridCol w:w="4263"/>
        <w:gridCol w:w="1701"/>
        <w:gridCol w:w="1276"/>
        <w:gridCol w:w="1843"/>
        <w:gridCol w:w="1417"/>
        <w:gridCol w:w="1292"/>
      </w:tblGrid>
      <w:tr w14:paraId="2DC89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1964" w:type="dxa"/>
            <w:tcBorders>
              <w:top w:val="single" w:color="auto" w:sz="8" w:space="0"/>
              <w:bottom w:val="single" w:color="auto" w:sz="8" w:space="0"/>
            </w:tcBorders>
            <w:shd w:val="clear" w:color="auto" w:fill="auto"/>
          </w:tcPr>
          <w:p w14:paraId="4355B7BE">
            <w:pPr>
              <w:pStyle w:val="235"/>
              <w:spacing w:before="1" w:line="278" w:lineRule="auto"/>
              <w:ind w:left="257" w:right="244"/>
              <w:rPr>
                <w:b/>
                <w:sz w:val="21"/>
                <w:lang w:eastAsia="zh-CN"/>
              </w:rPr>
            </w:pPr>
            <w:r>
              <w:rPr>
                <w:rFonts w:hint="eastAsia"/>
                <w:b/>
                <w:sz w:val="21"/>
                <w:lang w:eastAsia="zh-CN"/>
              </w:rPr>
              <w:t>相关事故及违规处罚案例</w:t>
            </w:r>
          </w:p>
        </w:tc>
        <w:tc>
          <w:tcPr>
            <w:tcW w:w="4263" w:type="dxa"/>
            <w:tcBorders>
              <w:top w:val="single" w:color="auto" w:sz="8" w:space="0"/>
              <w:bottom w:val="single" w:color="auto" w:sz="8" w:space="0"/>
            </w:tcBorders>
            <w:shd w:val="clear" w:color="auto" w:fill="auto"/>
          </w:tcPr>
          <w:p w14:paraId="4A76C0C0">
            <w:pPr>
              <w:pStyle w:val="235"/>
              <w:spacing w:before="138"/>
              <w:ind w:right="-159"/>
              <w:jc w:val="center"/>
              <w:rPr>
                <w:b/>
                <w:sz w:val="21"/>
                <w:lang w:eastAsia="zh-CN"/>
              </w:rPr>
            </w:pPr>
            <w:r>
              <w:rPr>
                <w:rFonts w:hint="eastAsia"/>
                <w:b/>
                <w:sz w:val="21"/>
                <w:lang w:eastAsia="zh-CN"/>
              </w:rPr>
              <w:t>案例事故</w:t>
            </w:r>
          </w:p>
          <w:p w14:paraId="48CD5F97">
            <w:pPr>
              <w:pStyle w:val="235"/>
              <w:spacing w:before="138"/>
              <w:ind w:right="-159"/>
              <w:jc w:val="center"/>
              <w:rPr>
                <w:b/>
                <w:sz w:val="21"/>
              </w:rPr>
            </w:pPr>
            <w:r>
              <w:rPr>
                <w:rFonts w:hint="eastAsia"/>
                <w:b/>
                <w:sz w:val="21"/>
                <w:lang w:eastAsia="zh-CN"/>
              </w:rPr>
              <w:t>原因或风险</w:t>
            </w:r>
          </w:p>
        </w:tc>
        <w:tc>
          <w:tcPr>
            <w:tcW w:w="1701" w:type="dxa"/>
            <w:tcBorders>
              <w:top w:val="single" w:color="auto" w:sz="8" w:space="0"/>
              <w:bottom w:val="single" w:color="auto" w:sz="8" w:space="0"/>
            </w:tcBorders>
            <w:shd w:val="clear" w:color="auto" w:fill="auto"/>
            <w:vAlign w:val="center"/>
          </w:tcPr>
          <w:p w14:paraId="09D8F588">
            <w:pPr>
              <w:pStyle w:val="235"/>
              <w:spacing w:before="75"/>
              <w:ind w:right="94"/>
              <w:jc w:val="center"/>
              <w:rPr>
                <w:b/>
                <w:sz w:val="21"/>
                <w:lang w:eastAsia="zh-CN"/>
              </w:rPr>
            </w:pPr>
            <w:r>
              <w:rPr>
                <w:rFonts w:hint="eastAsia"/>
                <w:b/>
                <w:sz w:val="21"/>
                <w:lang w:eastAsia="zh-CN"/>
              </w:rPr>
              <w:t>类似工艺装置或设备名称</w:t>
            </w:r>
          </w:p>
        </w:tc>
        <w:tc>
          <w:tcPr>
            <w:tcW w:w="1276" w:type="dxa"/>
            <w:tcBorders>
              <w:top w:val="single" w:color="auto" w:sz="8" w:space="0"/>
              <w:bottom w:val="single" w:color="auto" w:sz="8" w:space="0"/>
            </w:tcBorders>
            <w:shd w:val="clear" w:color="auto" w:fill="auto"/>
            <w:vAlign w:val="center"/>
          </w:tcPr>
          <w:p w14:paraId="6350156E">
            <w:pPr>
              <w:pStyle w:val="235"/>
              <w:tabs>
                <w:tab w:val="left" w:pos="1182"/>
              </w:tabs>
              <w:spacing w:before="75"/>
              <w:ind w:right="18"/>
              <w:jc w:val="center"/>
              <w:rPr>
                <w:b/>
                <w:sz w:val="21"/>
                <w:lang w:eastAsia="zh-CN"/>
              </w:rPr>
            </w:pPr>
            <w:r>
              <w:rPr>
                <w:rFonts w:hint="eastAsia"/>
                <w:b/>
                <w:sz w:val="21"/>
                <w:lang w:eastAsia="zh-CN"/>
              </w:rPr>
              <w:t>介质名称</w:t>
            </w:r>
          </w:p>
        </w:tc>
        <w:tc>
          <w:tcPr>
            <w:tcW w:w="1843" w:type="dxa"/>
            <w:tcBorders>
              <w:top w:val="single" w:color="auto" w:sz="8" w:space="0"/>
              <w:bottom w:val="single" w:color="auto" w:sz="8" w:space="0"/>
            </w:tcBorders>
            <w:shd w:val="clear" w:color="auto" w:fill="auto"/>
            <w:vAlign w:val="center"/>
          </w:tcPr>
          <w:p w14:paraId="1253118D">
            <w:pPr>
              <w:pStyle w:val="235"/>
              <w:spacing w:before="75"/>
              <w:ind w:right="145"/>
              <w:jc w:val="center"/>
              <w:rPr>
                <w:b/>
                <w:sz w:val="21"/>
                <w:lang w:eastAsia="zh-CN"/>
              </w:rPr>
            </w:pPr>
            <w:r>
              <w:rPr>
                <w:rFonts w:hint="eastAsia"/>
                <w:b/>
                <w:sz w:val="21"/>
                <w:lang w:eastAsia="zh-CN"/>
              </w:rPr>
              <w:t>设备数量，台</w:t>
            </w:r>
          </w:p>
          <w:p w14:paraId="17D519FA">
            <w:pPr>
              <w:pStyle w:val="235"/>
              <w:spacing w:before="75"/>
              <w:ind w:right="145"/>
              <w:jc w:val="center"/>
              <w:rPr>
                <w:b/>
                <w:sz w:val="21"/>
                <w:lang w:eastAsia="zh-CN"/>
              </w:rPr>
            </w:pPr>
            <w:r>
              <w:rPr>
                <w:rFonts w:hint="eastAsia"/>
                <w:b/>
                <w:sz w:val="21"/>
                <w:lang w:eastAsia="zh-CN"/>
              </w:rPr>
              <w:t>（管道数量，根）</w:t>
            </w:r>
          </w:p>
        </w:tc>
        <w:tc>
          <w:tcPr>
            <w:tcW w:w="1417" w:type="dxa"/>
            <w:tcBorders>
              <w:top w:val="single" w:color="auto" w:sz="8" w:space="0"/>
              <w:bottom w:val="single" w:color="auto" w:sz="8" w:space="0"/>
            </w:tcBorders>
            <w:shd w:val="clear" w:color="auto" w:fill="auto"/>
          </w:tcPr>
          <w:p w14:paraId="655257CC">
            <w:pPr>
              <w:pStyle w:val="235"/>
              <w:spacing w:before="138"/>
              <w:ind w:right="-159"/>
              <w:jc w:val="center"/>
              <w:rPr>
                <w:b/>
                <w:sz w:val="21"/>
              </w:rPr>
            </w:pPr>
            <w:r>
              <w:rPr>
                <w:rFonts w:hint="eastAsia"/>
                <w:b/>
                <w:sz w:val="21"/>
                <w:lang w:eastAsia="zh-CN"/>
              </w:rPr>
              <w:t>风险分析</w:t>
            </w:r>
          </w:p>
        </w:tc>
        <w:tc>
          <w:tcPr>
            <w:tcW w:w="1292" w:type="dxa"/>
            <w:tcBorders>
              <w:top w:val="single" w:color="auto" w:sz="8" w:space="0"/>
              <w:bottom w:val="single" w:color="auto" w:sz="8" w:space="0"/>
            </w:tcBorders>
            <w:shd w:val="clear" w:color="auto" w:fill="auto"/>
          </w:tcPr>
          <w:p w14:paraId="22FF0DFE">
            <w:pPr>
              <w:pStyle w:val="235"/>
              <w:spacing w:before="138"/>
              <w:ind w:right="-159"/>
              <w:jc w:val="center"/>
              <w:rPr>
                <w:b/>
                <w:sz w:val="21"/>
                <w:lang w:eastAsia="zh-CN"/>
              </w:rPr>
            </w:pPr>
            <w:r>
              <w:rPr>
                <w:rFonts w:hint="eastAsia"/>
                <w:b/>
                <w:sz w:val="21"/>
                <w:lang w:eastAsia="zh-CN"/>
              </w:rPr>
              <w:t>管控措施</w:t>
            </w:r>
          </w:p>
        </w:tc>
      </w:tr>
      <w:tr w14:paraId="04F87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tcBorders>
              <w:top w:val="single" w:color="auto" w:sz="8" w:space="0"/>
            </w:tcBorders>
            <w:shd w:val="clear" w:color="auto" w:fill="auto"/>
            <w:vAlign w:val="center"/>
          </w:tcPr>
          <w:p w14:paraId="045A4A65">
            <w:pPr>
              <w:pStyle w:val="235"/>
              <w:spacing w:line="278" w:lineRule="auto"/>
              <w:ind w:left="151" w:right="139"/>
              <w:jc w:val="center"/>
              <w:rPr>
                <w:sz w:val="21"/>
                <w:szCs w:val="21"/>
                <w:lang w:eastAsia="zh-CN"/>
              </w:rPr>
            </w:pPr>
            <w:r>
              <w:rPr>
                <w:rFonts w:hint="eastAsia"/>
                <w:sz w:val="21"/>
                <w:szCs w:val="21"/>
                <w:lang w:eastAsia="zh-CN"/>
              </w:rPr>
              <w:t>丁二烯过滤器泄漏着火事故</w:t>
            </w:r>
          </w:p>
        </w:tc>
        <w:tc>
          <w:tcPr>
            <w:tcW w:w="4263" w:type="dxa"/>
            <w:tcBorders>
              <w:top w:val="single" w:color="auto" w:sz="8" w:space="0"/>
            </w:tcBorders>
            <w:shd w:val="clear" w:color="auto" w:fill="auto"/>
            <w:vAlign w:val="center"/>
          </w:tcPr>
          <w:p w14:paraId="16E4A969">
            <w:pPr>
              <w:autoSpaceDE w:val="0"/>
              <w:autoSpaceDN w:val="0"/>
              <w:ind w:right="142"/>
              <w:jc w:val="left"/>
              <w:rPr>
                <w:rFonts w:ascii="宋体" w:hAnsi="宋体" w:cs="宋体"/>
              </w:rPr>
            </w:pPr>
            <w:r>
              <w:rPr>
                <w:rFonts w:hint="eastAsia" w:ascii="宋体" w:hAnsi="宋体" w:cs="宋体"/>
              </w:rPr>
              <w:t>1、备用设备非正常进入丁二烯，产生自聚超压泄漏着火；</w:t>
            </w:r>
          </w:p>
          <w:p w14:paraId="5D43D4C5">
            <w:pPr>
              <w:autoSpaceDE w:val="0"/>
              <w:autoSpaceDN w:val="0"/>
              <w:ind w:right="142"/>
              <w:jc w:val="left"/>
              <w:rPr>
                <w:rFonts w:ascii="宋体" w:hAnsi="宋体" w:cs="宋体"/>
              </w:rPr>
            </w:pPr>
            <w:r>
              <w:rPr>
                <w:rFonts w:hint="eastAsia" w:ascii="宋体" w:hAnsi="宋体" w:cs="宋体"/>
              </w:rPr>
              <w:t>2、设备备用期间为独立封闭系统，未设计安装安全泄放装置。</w:t>
            </w:r>
          </w:p>
        </w:tc>
        <w:tc>
          <w:tcPr>
            <w:tcW w:w="1701" w:type="dxa"/>
            <w:tcBorders>
              <w:top w:val="single" w:color="auto" w:sz="8" w:space="0"/>
            </w:tcBorders>
            <w:shd w:val="clear" w:color="auto" w:fill="auto"/>
            <w:vAlign w:val="center"/>
          </w:tcPr>
          <w:p w14:paraId="0E46692E">
            <w:pPr>
              <w:pStyle w:val="178"/>
              <w:rPr>
                <w:rFonts w:hAnsi="宋体" w:cs="宋体"/>
                <w:sz w:val="21"/>
                <w:szCs w:val="21"/>
              </w:rPr>
            </w:pPr>
          </w:p>
        </w:tc>
        <w:tc>
          <w:tcPr>
            <w:tcW w:w="1276" w:type="dxa"/>
            <w:tcBorders>
              <w:top w:val="single" w:color="auto" w:sz="8" w:space="0"/>
            </w:tcBorders>
            <w:shd w:val="clear" w:color="auto" w:fill="auto"/>
            <w:vAlign w:val="center"/>
          </w:tcPr>
          <w:p w14:paraId="3E3DB47F">
            <w:pPr>
              <w:pStyle w:val="178"/>
              <w:rPr>
                <w:rFonts w:hAnsi="宋体" w:cs="宋体"/>
                <w:sz w:val="21"/>
                <w:szCs w:val="21"/>
              </w:rPr>
            </w:pPr>
          </w:p>
        </w:tc>
        <w:tc>
          <w:tcPr>
            <w:tcW w:w="1843" w:type="dxa"/>
            <w:tcBorders>
              <w:top w:val="single" w:color="auto" w:sz="8" w:space="0"/>
            </w:tcBorders>
            <w:shd w:val="clear" w:color="auto" w:fill="auto"/>
            <w:vAlign w:val="center"/>
          </w:tcPr>
          <w:p w14:paraId="60423B1C">
            <w:pPr>
              <w:pStyle w:val="178"/>
              <w:rPr>
                <w:rFonts w:hAnsi="宋体" w:cs="宋体"/>
                <w:sz w:val="21"/>
                <w:szCs w:val="21"/>
              </w:rPr>
            </w:pPr>
          </w:p>
        </w:tc>
        <w:tc>
          <w:tcPr>
            <w:tcW w:w="1417" w:type="dxa"/>
            <w:tcBorders>
              <w:top w:val="single" w:color="auto" w:sz="8" w:space="0"/>
            </w:tcBorders>
            <w:shd w:val="clear" w:color="auto" w:fill="auto"/>
            <w:vAlign w:val="center"/>
          </w:tcPr>
          <w:p w14:paraId="67E28C3E">
            <w:pPr>
              <w:pStyle w:val="178"/>
              <w:rPr>
                <w:rFonts w:hAnsi="宋体" w:cs="宋体"/>
                <w:sz w:val="21"/>
                <w:szCs w:val="21"/>
              </w:rPr>
            </w:pPr>
          </w:p>
        </w:tc>
        <w:tc>
          <w:tcPr>
            <w:tcW w:w="1292" w:type="dxa"/>
            <w:tcBorders>
              <w:top w:val="single" w:color="auto" w:sz="8" w:space="0"/>
            </w:tcBorders>
            <w:shd w:val="clear" w:color="auto" w:fill="auto"/>
            <w:vAlign w:val="center"/>
          </w:tcPr>
          <w:p w14:paraId="792B1603">
            <w:pPr>
              <w:pStyle w:val="178"/>
              <w:rPr>
                <w:rFonts w:hAnsi="宋体" w:cs="宋体"/>
                <w:sz w:val="21"/>
                <w:szCs w:val="21"/>
              </w:rPr>
            </w:pPr>
          </w:p>
        </w:tc>
      </w:tr>
      <w:tr w14:paraId="2CB22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4BBD095F">
            <w:pPr>
              <w:pStyle w:val="235"/>
              <w:spacing w:line="278" w:lineRule="auto"/>
              <w:ind w:left="151" w:right="139"/>
              <w:jc w:val="center"/>
              <w:rPr>
                <w:sz w:val="21"/>
                <w:szCs w:val="21"/>
                <w:lang w:eastAsia="zh-CN"/>
              </w:rPr>
            </w:pPr>
            <w:r>
              <w:rPr>
                <w:rFonts w:hint="eastAsia"/>
                <w:sz w:val="21"/>
                <w:szCs w:val="21"/>
                <w:lang w:eastAsia="zh-CN"/>
              </w:rPr>
              <w:t>碳四烯烃异构化装置再生系统闪爆事故</w:t>
            </w:r>
          </w:p>
        </w:tc>
        <w:tc>
          <w:tcPr>
            <w:tcW w:w="4263" w:type="dxa"/>
            <w:shd w:val="clear" w:color="auto" w:fill="auto"/>
            <w:vAlign w:val="center"/>
          </w:tcPr>
          <w:p w14:paraId="2E1D4FE3">
            <w:pPr>
              <w:numPr>
                <w:ilvl w:val="0"/>
                <w:numId w:val="40"/>
              </w:numPr>
              <w:spacing w:line="240" w:lineRule="auto"/>
              <w:ind w:right="142"/>
              <w:rPr>
                <w:rFonts w:ascii="宋体" w:hAnsi="宋体" w:cs="宋体"/>
              </w:rPr>
            </w:pPr>
            <w:r>
              <w:rPr>
                <w:rFonts w:hint="eastAsia" w:ascii="宋体" w:hAnsi="宋体" w:cs="宋体"/>
              </w:rPr>
              <w:t>吹扫和氮气置换过程未开启</w:t>
            </w:r>
          </w:p>
          <w:p w14:paraId="358E9128">
            <w:pPr>
              <w:numPr>
                <w:ilvl w:val="0"/>
                <w:numId w:val="40"/>
              </w:numPr>
              <w:spacing w:line="240" w:lineRule="auto"/>
              <w:ind w:right="142"/>
              <w:rPr>
                <w:rFonts w:ascii="宋体" w:hAnsi="宋体" w:cs="宋体"/>
              </w:rPr>
            </w:pPr>
            <w:r>
              <w:rPr>
                <w:rFonts w:hint="eastAsia" w:ascii="宋体" w:hAnsi="宋体" w:cs="宋体"/>
              </w:rPr>
              <w:t>并联管道其中一条管路阀门，该阀门两侧成为死角；</w:t>
            </w:r>
          </w:p>
          <w:p w14:paraId="39636F44">
            <w:pPr>
              <w:numPr>
                <w:ilvl w:val="0"/>
                <w:numId w:val="40"/>
              </w:numPr>
              <w:spacing w:line="240" w:lineRule="auto"/>
              <w:ind w:right="142"/>
              <w:rPr>
                <w:rFonts w:ascii="宋体" w:hAnsi="宋体" w:cs="宋体"/>
              </w:rPr>
            </w:pPr>
            <w:r>
              <w:rPr>
                <w:rFonts w:hint="eastAsia" w:ascii="宋体" w:hAnsi="宋体" w:cs="宋体"/>
              </w:rPr>
              <w:t>置换不正常未查明原因，即进行下道工序；</w:t>
            </w:r>
          </w:p>
          <w:p w14:paraId="36B06556">
            <w:pPr>
              <w:numPr>
                <w:ilvl w:val="0"/>
                <w:numId w:val="40"/>
              </w:numPr>
              <w:spacing w:line="240" w:lineRule="auto"/>
              <w:ind w:right="142"/>
              <w:rPr>
                <w:rFonts w:ascii="宋体" w:hAnsi="宋体" w:cs="宋体"/>
                <w:b/>
              </w:rPr>
            </w:pPr>
            <w:r>
              <w:rPr>
                <w:rFonts w:hint="eastAsia" w:ascii="宋体" w:hAnsi="宋体" w:cs="宋体"/>
              </w:rPr>
              <w:t>再生方案增加开启出料温度调节阀，未进行进行工作危害分析（JHA），未组织相关人员对《再生方案》进行讨论</w:t>
            </w:r>
          </w:p>
        </w:tc>
        <w:tc>
          <w:tcPr>
            <w:tcW w:w="1701" w:type="dxa"/>
            <w:shd w:val="clear" w:color="auto" w:fill="auto"/>
            <w:vAlign w:val="center"/>
          </w:tcPr>
          <w:p w14:paraId="282C61B8">
            <w:pPr>
              <w:pStyle w:val="178"/>
              <w:rPr>
                <w:rFonts w:hAnsi="宋体" w:cs="宋体"/>
                <w:sz w:val="21"/>
                <w:szCs w:val="21"/>
              </w:rPr>
            </w:pPr>
          </w:p>
        </w:tc>
        <w:tc>
          <w:tcPr>
            <w:tcW w:w="1276" w:type="dxa"/>
            <w:shd w:val="clear" w:color="auto" w:fill="auto"/>
            <w:vAlign w:val="center"/>
          </w:tcPr>
          <w:p w14:paraId="49ADA2A4">
            <w:pPr>
              <w:pStyle w:val="178"/>
              <w:rPr>
                <w:rFonts w:hAnsi="宋体" w:cs="宋体"/>
                <w:sz w:val="21"/>
                <w:szCs w:val="21"/>
              </w:rPr>
            </w:pPr>
          </w:p>
        </w:tc>
        <w:tc>
          <w:tcPr>
            <w:tcW w:w="1843" w:type="dxa"/>
            <w:shd w:val="clear" w:color="auto" w:fill="auto"/>
            <w:vAlign w:val="center"/>
          </w:tcPr>
          <w:p w14:paraId="25453C68">
            <w:pPr>
              <w:pStyle w:val="178"/>
              <w:rPr>
                <w:rFonts w:hAnsi="宋体" w:cs="宋体"/>
                <w:sz w:val="21"/>
                <w:szCs w:val="21"/>
              </w:rPr>
            </w:pPr>
          </w:p>
        </w:tc>
        <w:tc>
          <w:tcPr>
            <w:tcW w:w="1417" w:type="dxa"/>
            <w:shd w:val="clear" w:color="auto" w:fill="auto"/>
            <w:vAlign w:val="center"/>
          </w:tcPr>
          <w:p w14:paraId="6C2B188D">
            <w:pPr>
              <w:pStyle w:val="178"/>
              <w:rPr>
                <w:rFonts w:hAnsi="宋体" w:cs="宋体"/>
                <w:sz w:val="21"/>
                <w:szCs w:val="21"/>
              </w:rPr>
            </w:pPr>
          </w:p>
        </w:tc>
        <w:tc>
          <w:tcPr>
            <w:tcW w:w="1292" w:type="dxa"/>
            <w:shd w:val="clear" w:color="auto" w:fill="auto"/>
            <w:vAlign w:val="center"/>
          </w:tcPr>
          <w:p w14:paraId="4C59D0F5">
            <w:pPr>
              <w:pStyle w:val="178"/>
              <w:rPr>
                <w:rFonts w:hAnsi="宋体" w:cs="宋体"/>
                <w:sz w:val="21"/>
                <w:szCs w:val="21"/>
              </w:rPr>
            </w:pPr>
          </w:p>
        </w:tc>
      </w:tr>
      <w:tr w14:paraId="74A53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4A29BE8D">
            <w:pPr>
              <w:pStyle w:val="235"/>
              <w:spacing w:line="278" w:lineRule="auto"/>
              <w:ind w:left="151" w:right="139"/>
              <w:jc w:val="center"/>
              <w:rPr>
                <w:sz w:val="21"/>
                <w:szCs w:val="21"/>
                <w:lang w:eastAsia="zh-CN"/>
              </w:rPr>
            </w:pPr>
            <w:r>
              <w:rPr>
                <w:rFonts w:hint="eastAsia"/>
                <w:sz w:val="21"/>
                <w:szCs w:val="21"/>
                <w:lang w:eastAsia="zh-CN"/>
              </w:rPr>
              <w:t>气化炉壳体封头过热穿孔泄漏事故</w:t>
            </w:r>
          </w:p>
        </w:tc>
        <w:tc>
          <w:tcPr>
            <w:tcW w:w="4263" w:type="dxa"/>
            <w:shd w:val="clear" w:color="auto" w:fill="auto"/>
            <w:vAlign w:val="center"/>
          </w:tcPr>
          <w:p w14:paraId="3E800F99">
            <w:pPr>
              <w:numPr>
                <w:ilvl w:val="0"/>
                <w:numId w:val="41"/>
              </w:numPr>
              <w:autoSpaceDE w:val="0"/>
              <w:autoSpaceDN w:val="0"/>
              <w:spacing w:line="240" w:lineRule="auto"/>
              <w:ind w:right="142"/>
              <w:jc w:val="left"/>
              <w:rPr>
                <w:rFonts w:ascii="宋体" w:hAnsi="宋体" w:cs="宋体"/>
              </w:rPr>
            </w:pPr>
            <w:r>
              <w:rPr>
                <w:rFonts w:hint="eastAsia" w:ascii="宋体" w:hAnsi="宋体" w:cs="宋体"/>
              </w:rPr>
              <w:t>存在隔热衬里损坏风险；</w:t>
            </w:r>
          </w:p>
          <w:p w14:paraId="51E33B65">
            <w:pPr>
              <w:autoSpaceDE w:val="0"/>
              <w:autoSpaceDN w:val="0"/>
              <w:ind w:right="142"/>
              <w:jc w:val="left"/>
              <w:rPr>
                <w:rFonts w:ascii="宋体" w:hAnsi="宋体" w:cs="宋体"/>
              </w:rPr>
            </w:pPr>
            <w:r>
              <w:rPr>
                <w:rFonts w:hint="eastAsia" w:ascii="宋体" w:hAnsi="宋体" w:cs="宋体"/>
              </w:rPr>
              <w:t>2、容器内介质工作温度远大于容器壳体设计壁温的，隔热衬里层损坏时，容器壳体存在短时间过热失效风险；</w:t>
            </w:r>
          </w:p>
        </w:tc>
        <w:tc>
          <w:tcPr>
            <w:tcW w:w="1701" w:type="dxa"/>
            <w:shd w:val="clear" w:color="auto" w:fill="auto"/>
            <w:vAlign w:val="center"/>
          </w:tcPr>
          <w:p w14:paraId="156A713A">
            <w:pPr>
              <w:pStyle w:val="178"/>
              <w:rPr>
                <w:rFonts w:hAnsi="宋体" w:cs="宋体"/>
                <w:sz w:val="21"/>
                <w:szCs w:val="21"/>
              </w:rPr>
            </w:pPr>
          </w:p>
        </w:tc>
        <w:tc>
          <w:tcPr>
            <w:tcW w:w="1276" w:type="dxa"/>
            <w:shd w:val="clear" w:color="auto" w:fill="auto"/>
            <w:vAlign w:val="center"/>
          </w:tcPr>
          <w:p w14:paraId="2F868840">
            <w:pPr>
              <w:pStyle w:val="178"/>
              <w:rPr>
                <w:rFonts w:hAnsi="宋体" w:cs="宋体"/>
                <w:sz w:val="21"/>
                <w:szCs w:val="21"/>
              </w:rPr>
            </w:pPr>
          </w:p>
        </w:tc>
        <w:tc>
          <w:tcPr>
            <w:tcW w:w="1843" w:type="dxa"/>
            <w:shd w:val="clear" w:color="auto" w:fill="auto"/>
            <w:vAlign w:val="center"/>
          </w:tcPr>
          <w:p w14:paraId="5725D258">
            <w:pPr>
              <w:pStyle w:val="178"/>
              <w:rPr>
                <w:rFonts w:hAnsi="宋体" w:cs="宋体"/>
                <w:sz w:val="21"/>
                <w:szCs w:val="21"/>
              </w:rPr>
            </w:pPr>
          </w:p>
        </w:tc>
        <w:tc>
          <w:tcPr>
            <w:tcW w:w="1417" w:type="dxa"/>
            <w:shd w:val="clear" w:color="auto" w:fill="auto"/>
            <w:vAlign w:val="center"/>
          </w:tcPr>
          <w:p w14:paraId="610364AA">
            <w:pPr>
              <w:pStyle w:val="178"/>
              <w:rPr>
                <w:rFonts w:hAnsi="宋体" w:cs="宋体"/>
                <w:sz w:val="21"/>
                <w:szCs w:val="21"/>
              </w:rPr>
            </w:pPr>
          </w:p>
        </w:tc>
        <w:tc>
          <w:tcPr>
            <w:tcW w:w="1292" w:type="dxa"/>
            <w:shd w:val="clear" w:color="auto" w:fill="auto"/>
            <w:vAlign w:val="center"/>
          </w:tcPr>
          <w:p w14:paraId="5A39C0C5">
            <w:pPr>
              <w:pStyle w:val="178"/>
              <w:rPr>
                <w:rFonts w:hAnsi="宋体" w:cs="宋体"/>
                <w:sz w:val="21"/>
                <w:szCs w:val="21"/>
              </w:rPr>
            </w:pPr>
          </w:p>
        </w:tc>
      </w:tr>
    </w:tbl>
    <w:p w14:paraId="02671445">
      <w:pPr>
        <w:snapToGrid w:val="0"/>
        <w:jc w:val="center"/>
        <w:rPr>
          <w:rFonts w:ascii="宋体" w:hAnsi="宋体"/>
        </w:rPr>
      </w:pPr>
    </w:p>
    <w:p w14:paraId="47814DCB">
      <w:pPr>
        <w:pStyle w:val="56"/>
        <w:spacing w:before="120" w:beforeLines="50" w:after="120" w:afterLines="50"/>
        <w:ind w:firstLine="0" w:firstLineChars="0"/>
        <w:jc w:val="center"/>
        <w:rPr>
          <w:rFonts w:ascii="黑体" w:hAnsi="黑体" w:eastAsia="黑体"/>
          <w:szCs w:val="21"/>
        </w:rPr>
      </w:pPr>
      <w:r>
        <w:rPr>
          <w:rFonts w:ascii="黑体" w:hAnsi="黑体" w:eastAsia="黑体"/>
          <w:szCs w:val="21"/>
        </w:rPr>
        <w:t>表B.1 高风险案例警示风险评估管控表</w:t>
      </w:r>
      <w:r>
        <w:rPr>
          <w:rFonts w:hAnsi="宋体"/>
          <w:szCs w:val="21"/>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64"/>
        <w:gridCol w:w="4263"/>
        <w:gridCol w:w="1701"/>
        <w:gridCol w:w="1276"/>
        <w:gridCol w:w="1843"/>
        <w:gridCol w:w="1417"/>
        <w:gridCol w:w="1292"/>
      </w:tblGrid>
      <w:tr w14:paraId="7FB9D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tblHeader/>
          <w:jc w:val="center"/>
        </w:trPr>
        <w:tc>
          <w:tcPr>
            <w:tcW w:w="1964" w:type="dxa"/>
            <w:tcBorders>
              <w:top w:val="single" w:color="auto" w:sz="8" w:space="0"/>
              <w:bottom w:val="single" w:color="auto" w:sz="8" w:space="0"/>
            </w:tcBorders>
            <w:shd w:val="clear" w:color="auto" w:fill="auto"/>
            <w:vAlign w:val="center"/>
          </w:tcPr>
          <w:p w14:paraId="46923D77">
            <w:pPr>
              <w:pStyle w:val="235"/>
              <w:spacing w:before="1" w:line="278" w:lineRule="auto"/>
              <w:ind w:left="257" w:right="244"/>
              <w:jc w:val="center"/>
              <w:rPr>
                <w:b/>
                <w:sz w:val="21"/>
                <w:szCs w:val="21"/>
                <w:lang w:eastAsia="zh-CN"/>
              </w:rPr>
            </w:pPr>
            <w:r>
              <w:rPr>
                <w:rFonts w:hint="eastAsia"/>
                <w:b/>
                <w:sz w:val="21"/>
                <w:szCs w:val="21"/>
                <w:lang w:eastAsia="zh-CN"/>
              </w:rPr>
              <w:t>相关事故及违规处罚案例</w:t>
            </w:r>
          </w:p>
        </w:tc>
        <w:tc>
          <w:tcPr>
            <w:tcW w:w="4263" w:type="dxa"/>
            <w:tcBorders>
              <w:top w:val="single" w:color="auto" w:sz="8" w:space="0"/>
              <w:bottom w:val="single" w:color="auto" w:sz="8" w:space="0"/>
            </w:tcBorders>
            <w:shd w:val="clear" w:color="auto" w:fill="auto"/>
            <w:vAlign w:val="center"/>
          </w:tcPr>
          <w:p w14:paraId="734CCB1B">
            <w:pPr>
              <w:pStyle w:val="235"/>
              <w:spacing w:before="75"/>
              <w:ind w:right="94"/>
              <w:jc w:val="center"/>
              <w:rPr>
                <w:b/>
                <w:sz w:val="21"/>
                <w:szCs w:val="21"/>
              </w:rPr>
            </w:pPr>
            <w:r>
              <w:rPr>
                <w:rFonts w:hint="eastAsia"/>
                <w:b/>
                <w:sz w:val="21"/>
                <w:szCs w:val="21"/>
                <w:lang w:eastAsia="zh-CN"/>
              </w:rPr>
              <w:t>案例事故原因或风险</w:t>
            </w:r>
          </w:p>
        </w:tc>
        <w:tc>
          <w:tcPr>
            <w:tcW w:w="1701" w:type="dxa"/>
            <w:tcBorders>
              <w:top w:val="single" w:color="auto" w:sz="8" w:space="0"/>
              <w:bottom w:val="single" w:color="auto" w:sz="8" w:space="0"/>
            </w:tcBorders>
            <w:shd w:val="clear" w:color="auto" w:fill="auto"/>
            <w:vAlign w:val="center"/>
          </w:tcPr>
          <w:p w14:paraId="6418B295">
            <w:pPr>
              <w:pStyle w:val="235"/>
              <w:spacing w:before="75"/>
              <w:ind w:right="94"/>
              <w:jc w:val="center"/>
              <w:rPr>
                <w:b/>
                <w:sz w:val="21"/>
                <w:szCs w:val="21"/>
                <w:lang w:eastAsia="zh-CN"/>
              </w:rPr>
            </w:pPr>
            <w:r>
              <w:rPr>
                <w:rFonts w:hint="eastAsia"/>
                <w:b/>
                <w:sz w:val="21"/>
                <w:szCs w:val="21"/>
                <w:lang w:eastAsia="zh-CN"/>
              </w:rPr>
              <w:t>类似工艺装置或设备名称</w:t>
            </w:r>
          </w:p>
        </w:tc>
        <w:tc>
          <w:tcPr>
            <w:tcW w:w="1276" w:type="dxa"/>
            <w:tcBorders>
              <w:top w:val="single" w:color="auto" w:sz="8" w:space="0"/>
              <w:bottom w:val="single" w:color="auto" w:sz="8" w:space="0"/>
            </w:tcBorders>
            <w:shd w:val="clear" w:color="auto" w:fill="auto"/>
            <w:vAlign w:val="center"/>
          </w:tcPr>
          <w:p w14:paraId="2287EE00">
            <w:pPr>
              <w:pStyle w:val="235"/>
              <w:tabs>
                <w:tab w:val="left" w:pos="1182"/>
              </w:tabs>
              <w:spacing w:before="75"/>
              <w:ind w:right="18"/>
              <w:jc w:val="center"/>
              <w:rPr>
                <w:b/>
                <w:sz w:val="21"/>
                <w:szCs w:val="21"/>
                <w:lang w:eastAsia="zh-CN"/>
              </w:rPr>
            </w:pPr>
            <w:r>
              <w:rPr>
                <w:rFonts w:hint="eastAsia"/>
                <w:b/>
                <w:sz w:val="21"/>
                <w:szCs w:val="21"/>
                <w:lang w:eastAsia="zh-CN"/>
              </w:rPr>
              <w:t>介质名称</w:t>
            </w:r>
          </w:p>
        </w:tc>
        <w:tc>
          <w:tcPr>
            <w:tcW w:w="1843" w:type="dxa"/>
            <w:tcBorders>
              <w:top w:val="single" w:color="auto" w:sz="8" w:space="0"/>
              <w:bottom w:val="single" w:color="auto" w:sz="8" w:space="0"/>
            </w:tcBorders>
            <w:shd w:val="clear" w:color="auto" w:fill="auto"/>
            <w:vAlign w:val="center"/>
          </w:tcPr>
          <w:p w14:paraId="53C230BE">
            <w:pPr>
              <w:pStyle w:val="235"/>
              <w:spacing w:before="75"/>
              <w:ind w:right="145"/>
              <w:jc w:val="center"/>
              <w:rPr>
                <w:b/>
                <w:sz w:val="21"/>
                <w:szCs w:val="21"/>
                <w:lang w:eastAsia="zh-CN"/>
              </w:rPr>
            </w:pPr>
            <w:r>
              <w:rPr>
                <w:rFonts w:hint="eastAsia"/>
                <w:b/>
                <w:sz w:val="21"/>
                <w:szCs w:val="21"/>
                <w:lang w:eastAsia="zh-CN"/>
              </w:rPr>
              <w:t>设备数量，台</w:t>
            </w:r>
          </w:p>
          <w:p w14:paraId="5BD4D272">
            <w:pPr>
              <w:pStyle w:val="235"/>
              <w:spacing w:before="75"/>
              <w:ind w:right="145"/>
              <w:jc w:val="center"/>
              <w:rPr>
                <w:b/>
                <w:sz w:val="21"/>
                <w:szCs w:val="21"/>
                <w:lang w:eastAsia="zh-CN"/>
              </w:rPr>
            </w:pPr>
            <w:r>
              <w:rPr>
                <w:rFonts w:hint="eastAsia"/>
                <w:b/>
                <w:sz w:val="21"/>
                <w:szCs w:val="21"/>
                <w:lang w:eastAsia="zh-CN"/>
              </w:rPr>
              <w:t>（管道数量，根）</w:t>
            </w:r>
          </w:p>
        </w:tc>
        <w:tc>
          <w:tcPr>
            <w:tcW w:w="1417" w:type="dxa"/>
            <w:tcBorders>
              <w:top w:val="single" w:color="auto" w:sz="8" w:space="0"/>
              <w:bottom w:val="single" w:color="auto" w:sz="8" w:space="0"/>
            </w:tcBorders>
            <w:shd w:val="clear" w:color="auto" w:fill="auto"/>
            <w:vAlign w:val="center"/>
          </w:tcPr>
          <w:p w14:paraId="0E9A4F10">
            <w:pPr>
              <w:pStyle w:val="235"/>
              <w:spacing w:before="138"/>
              <w:ind w:right="-159"/>
              <w:jc w:val="center"/>
              <w:rPr>
                <w:b/>
                <w:sz w:val="21"/>
                <w:szCs w:val="21"/>
              </w:rPr>
            </w:pPr>
            <w:r>
              <w:rPr>
                <w:rFonts w:hint="eastAsia"/>
                <w:b/>
                <w:sz w:val="21"/>
                <w:szCs w:val="21"/>
                <w:lang w:eastAsia="zh-CN"/>
              </w:rPr>
              <w:t>风险分析</w:t>
            </w:r>
          </w:p>
        </w:tc>
        <w:tc>
          <w:tcPr>
            <w:tcW w:w="1292" w:type="dxa"/>
            <w:tcBorders>
              <w:top w:val="single" w:color="auto" w:sz="8" w:space="0"/>
              <w:bottom w:val="single" w:color="auto" w:sz="8" w:space="0"/>
            </w:tcBorders>
            <w:shd w:val="clear" w:color="auto" w:fill="auto"/>
            <w:vAlign w:val="center"/>
          </w:tcPr>
          <w:p w14:paraId="50D7BEA7">
            <w:pPr>
              <w:pStyle w:val="235"/>
              <w:spacing w:before="138"/>
              <w:ind w:right="-159"/>
              <w:jc w:val="center"/>
              <w:rPr>
                <w:b/>
                <w:sz w:val="21"/>
                <w:szCs w:val="21"/>
                <w:lang w:eastAsia="zh-CN"/>
              </w:rPr>
            </w:pPr>
            <w:r>
              <w:rPr>
                <w:rFonts w:hint="eastAsia"/>
                <w:b/>
                <w:sz w:val="21"/>
                <w:szCs w:val="21"/>
                <w:lang w:eastAsia="zh-CN"/>
              </w:rPr>
              <w:t>管控措施</w:t>
            </w:r>
          </w:p>
        </w:tc>
      </w:tr>
      <w:tr w14:paraId="6D70F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183D4CE1">
            <w:pPr>
              <w:pStyle w:val="235"/>
              <w:spacing w:line="278" w:lineRule="auto"/>
              <w:ind w:left="151" w:right="139"/>
              <w:jc w:val="center"/>
              <w:rPr>
                <w:sz w:val="21"/>
                <w:szCs w:val="21"/>
                <w:lang w:eastAsia="zh-CN"/>
              </w:rPr>
            </w:pPr>
            <w:r>
              <w:rPr>
                <w:rFonts w:hint="eastAsia"/>
                <w:sz w:val="21"/>
                <w:szCs w:val="21"/>
                <w:lang w:eastAsia="zh-CN"/>
              </w:rPr>
              <w:t>管道堵漏处断裂泄漏事故</w:t>
            </w:r>
          </w:p>
        </w:tc>
        <w:tc>
          <w:tcPr>
            <w:tcW w:w="4263" w:type="dxa"/>
            <w:shd w:val="clear" w:color="auto" w:fill="auto"/>
            <w:vAlign w:val="center"/>
          </w:tcPr>
          <w:p w14:paraId="02BB0439">
            <w:pPr>
              <w:numPr>
                <w:ilvl w:val="0"/>
                <w:numId w:val="42"/>
              </w:numPr>
              <w:autoSpaceDE w:val="0"/>
              <w:autoSpaceDN w:val="0"/>
              <w:spacing w:line="240" w:lineRule="auto"/>
              <w:ind w:right="142"/>
              <w:jc w:val="left"/>
            </w:pPr>
            <w:r>
              <w:rPr>
                <w:rFonts w:hint="eastAsia"/>
              </w:rPr>
              <w:t>管道堵漏盲目扩大堵漏面（包盒子夹具）存在应力腐蚀断裂风险；</w:t>
            </w:r>
          </w:p>
          <w:p w14:paraId="5B9D9FD3">
            <w:pPr>
              <w:numPr>
                <w:ilvl w:val="0"/>
                <w:numId w:val="42"/>
              </w:numPr>
              <w:autoSpaceDE w:val="0"/>
              <w:autoSpaceDN w:val="0"/>
              <w:spacing w:line="240" w:lineRule="auto"/>
              <w:ind w:right="142"/>
              <w:jc w:val="left"/>
            </w:pPr>
            <w:r>
              <w:rPr>
                <w:rFonts w:hint="eastAsia"/>
              </w:rPr>
              <w:t>带压密封属于压力管道重大维修，施工单位需持相应级别压力管道维修资质。</w:t>
            </w:r>
          </w:p>
        </w:tc>
        <w:tc>
          <w:tcPr>
            <w:tcW w:w="1701" w:type="dxa"/>
            <w:shd w:val="clear" w:color="auto" w:fill="auto"/>
            <w:vAlign w:val="center"/>
          </w:tcPr>
          <w:p w14:paraId="4909466F">
            <w:pPr>
              <w:pStyle w:val="178"/>
              <w:rPr>
                <w:sz w:val="21"/>
                <w:szCs w:val="21"/>
              </w:rPr>
            </w:pPr>
          </w:p>
        </w:tc>
        <w:tc>
          <w:tcPr>
            <w:tcW w:w="1276" w:type="dxa"/>
            <w:shd w:val="clear" w:color="auto" w:fill="auto"/>
            <w:vAlign w:val="center"/>
          </w:tcPr>
          <w:p w14:paraId="03DFE692">
            <w:pPr>
              <w:pStyle w:val="178"/>
              <w:rPr>
                <w:sz w:val="21"/>
                <w:szCs w:val="21"/>
              </w:rPr>
            </w:pPr>
          </w:p>
        </w:tc>
        <w:tc>
          <w:tcPr>
            <w:tcW w:w="1843" w:type="dxa"/>
            <w:shd w:val="clear" w:color="auto" w:fill="auto"/>
            <w:vAlign w:val="center"/>
          </w:tcPr>
          <w:p w14:paraId="3F9D2523">
            <w:pPr>
              <w:pStyle w:val="178"/>
              <w:rPr>
                <w:sz w:val="21"/>
                <w:szCs w:val="21"/>
              </w:rPr>
            </w:pPr>
          </w:p>
        </w:tc>
        <w:tc>
          <w:tcPr>
            <w:tcW w:w="1417" w:type="dxa"/>
            <w:shd w:val="clear" w:color="auto" w:fill="auto"/>
            <w:vAlign w:val="center"/>
          </w:tcPr>
          <w:p w14:paraId="0AA68F1A">
            <w:pPr>
              <w:pStyle w:val="178"/>
              <w:rPr>
                <w:sz w:val="21"/>
                <w:szCs w:val="21"/>
              </w:rPr>
            </w:pPr>
          </w:p>
        </w:tc>
        <w:tc>
          <w:tcPr>
            <w:tcW w:w="1292" w:type="dxa"/>
            <w:shd w:val="clear" w:color="auto" w:fill="auto"/>
            <w:vAlign w:val="center"/>
          </w:tcPr>
          <w:p w14:paraId="32CC94B0">
            <w:pPr>
              <w:pStyle w:val="178"/>
              <w:rPr>
                <w:sz w:val="21"/>
                <w:szCs w:val="21"/>
              </w:rPr>
            </w:pPr>
          </w:p>
        </w:tc>
      </w:tr>
      <w:tr w14:paraId="6BDB5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22FE0A61">
            <w:pPr>
              <w:pStyle w:val="235"/>
              <w:spacing w:line="278" w:lineRule="auto"/>
              <w:ind w:left="151" w:right="139"/>
              <w:jc w:val="center"/>
              <w:rPr>
                <w:sz w:val="21"/>
                <w:szCs w:val="21"/>
              </w:rPr>
            </w:pPr>
            <w:r>
              <w:rPr>
                <w:rFonts w:hint="eastAsia"/>
                <w:sz w:val="21"/>
                <w:szCs w:val="21"/>
                <w:lang w:eastAsia="zh-CN"/>
              </w:rPr>
              <w:t>过热炉闪爆事故</w:t>
            </w:r>
          </w:p>
          <w:p w14:paraId="06E0FF16">
            <w:pPr>
              <w:pStyle w:val="235"/>
              <w:spacing w:line="278" w:lineRule="auto"/>
              <w:ind w:right="139"/>
              <w:jc w:val="both"/>
              <w:rPr>
                <w:sz w:val="21"/>
                <w:szCs w:val="21"/>
              </w:rPr>
            </w:pPr>
          </w:p>
        </w:tc>
        <w:tc>
          <w:tcPr>
            <w:tcW w:w="4263" w:type="dxa"/>
            <w:shd w:val="clear" w:color="auto" w:fill="auto"/>
            <w:vAlign w:val="center"/>
          </w:tcPr>
          <w:p w14:paraId="00A6AC4A">
            <w:pPr>
              <w:numPr>
                <w:ilvl w:val="0"/>
                <w:numId w:val="43"/>
              </w:numPr>
              <w:autoSpaceDE w:val="0"/>
              <w:autoSpaceDN w:val="0"/>
              <w:spacing w:line="240" w:lineRule="auto"/>
              <w:ind w:right="142"/>
              <w:jc w:val="left"/>
            </w:pPr>
            <w:r>
              <w:rPr>
                <w:rFonts w:hint="eastAsia"/>
              </w:rPr>
              <w:t>严重违反操作规程，点火前5个燃烧器双阀和天然气主管路中与自动调节阀并联的副线阀未关闭；</w:t>
            </w:r>
          </w:p>
          <w:p w14:paraId="152C3654">
            <w:pPr>
              <w:numPr>
                <w:ilvl w:val="0"/>
                <w:numId w:val="43"/>
              </w:numPr>
              <w:autoSpaceDE w:val="0"/>
              <w:autoSpaceDN w:val="0"/>
              <w:spacing w:line="240" w:lineRule="auto"/>
              <w:ind w:right="142"/>
              <w:jc w:val="left"/>
            </w:pPr>
            <w:r>
              <w:rPr>
                <w:rFonts w:hint="eastAsia"/>
              </w:rPr>
              <w:t>点火前中控显示天然气存在较大流量，实际是大量天然气长时间进入炉膛，相关人员未进行处理，点火时发生闪爆。</w:t>
            </w:r>
          </w:p>
        </w:tc>
        <w:tc>
          <w:tcPr>
            <w:tcW w:w="1701" w:type="dxa"/>
            <w:shd w:val="clear" w:color="auto" w:fill="auto"/>
            <w:vAlign w:val="center"/>
          </w:tcPr>
          <w:p w14:paraId="5C2CE4C5">
            <w:pPr>
              <w:pStyle w:val="178"/>
              <w:rPr>
                <w:sz w:val="21"/>
                <w:szCs w:val="21"/>
              </w:rPr>
            </w:pPr>
          </w:p>
        </w:tc>
        <w:tc>
          <w:tcPr>
            <w:tcW w:w="1276" w:type="dxa"/>
            <w:shd w:val="clear" w:color="auto" w:fill="auto"/>
            <w:vAlign w:val="center"/>
          </w:tcPr>
          <w:p w14:paraId="41513E02">
            <w:pPr>
              <w:pStyle w:val="178"/>
              <w:rPr>
                <w:sz w:val="21"/>
                <w:szCs w:val="21"/>
              </w:rPr>
            </w:pPr>
          </w:p>
        </w:tc>
        <w:tc>
          <w:tcPr>
            <w:tcW w:w="1843" w:type="dxa"/>
            <w:shd w:val="clear" w:color="auto" w:fill="auto"/>
            <w:vAlign w:val="center"/>
          </w:tcPr>
          <w:p w14:paraId="64C4AC30">
            <w:pPr>
              <w:pStyle w:val="178"/>
              <w:rPr>
                <w:sz w:val="21"/>
                <w:szCs w:val="21"/>
              </w:rPr>
            </w:pPr>
          </w:p>
        </w:tc>
        <w:tc>
          <w:tcPr>
            <w:tcW w:w="1417" w:type="dxa"/>
            <w:shd w:val="clear" w:color="auto" w:fill="auto"/>
            <w:vAlign w:val="center"/>
          </w:tcPr>
          <w:p w14:paraId="680EA8FE">
            <w:pPr>
              <w:pStyle w:val="178"/>
              <w:rPr>
                <w:sz w:val="21"/>
                <w:szCs w:val="21"/>
              </w:rPr>
            </w:pPr>
          </w:p>
        </w:tc>
        <w:tc>
          <w:tcPr>
            <w:tcW w:w="1292" w:type="dxa"/>
            <w:shd w:val="clear" w:color="auto" w:fill="auto"/>
            <w:vAlign w:val="center"/>
          </w:tcPr>
          <w:p w14:paraId="15760645">
            <w:pPr>
              <w:pStyle w:val="178"/>
              <w:rPr>
                <w:sz w:val="21"/>
                <w:szCs w:val="21"/>
              </w:rPr>
            </w:pPr>
          </w:p>
        </w:tc>
      </w:tr>
      <w:tr w14:paraId="46952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57CF533B">
            <w:pPr>
              <w:pStyle w:val="235"/>
              <w:spacing w:line="278" w:lineRule="auto"/>
              <w:ind w:left="151" w:right="139"/>
              <w:rPr>
                <w:sz w:val="21"/>
                <w:szCs w:val="21"/>
                <w:lang w:eastAsia="zh-CN"/>
              </w:rPr>
            </w:pPr>
            <w:r>
              <w:rPr>
                <w:rFonts w:hint="eastAsia"/>
                <w:sz w:val="21"/>
                <w:szCs w:val="21"/>
                <w:lang w:eastAsia="zh-CN"/>
              </w:rPr>
              <w:t>压力管道系统中存在的管道死角部位</w:t>
            </w:r>
          </w:p>
        </w:tc>
        <w:tc>
          <w:tcPr>
            <w:tcW w:w="4263" w:type="dxa"/>
            <w:shd w:val="clear" w:color="auto" w:fill="auto"/>
            <w:vAlign w:val="center"/>
          </w:tcPr>
          <w:p w14:paraId="47B8E4DC">
            <w:pPr>
              <w:autoSpaceDE w:val="0"/>
              <w:autoSpaceDN w:val="0"/>
              <w:ind w:right="142"/>
              <w:jc w:val="left"/>
            </w:pPr>
            <w:r>
              <w:rPr>
                <w:rFonts w:hint="eastAsia"/>
              </w:rPr>
              <w:t>1、易燃易爆介质管道死角易残留易燃易爆物质，存在闪爆风险</w:t>
            </w:r>
          </w:p>
        </w:tc>
        <w:tc>
          <w:tcPr>
            <w:tcW w:w="1701" w:type="dxa"/>
            <w:shd w:val="clear" w:color="auto" w:fill="auto"/>
            <w:vAlign w:val="center"/>
          </w:tcPr>
          <w:p w14:paraId="1B30B161">
            <w:pPr>
              <w:pStyle w:val="178"/>
              <w:rPr>
                <w:sz w:val="21"/>
                <w:szCs w:val="21"/>
              </w:rPr>
            </w:pPr>
          </w:p>
        </w:tc>
        <w:tc>
          <w:tcPr>
            <w:tcW w:w="1276" w:type="dxa"/>
            <w:shd w:val="clear" w:color="auto" w:fill="auto"/>
            <w:vAlign w:val="center"/>
          </w:tcPr>
          <w:p w14:paraId="36118778">
            <w:pPr>
              <w:pStyle w:val="178"/>
              <w:rPr>
                <w:sz w:val="21"/>
                <w:szCs w:val="21"/>
              </w:rPr>
            </w:pPr>
          </w:p>
        </w:tc>
        <w:tc>
          <w:tcPr>
            <w:tcW w:w="1843" w:type="dxa"/>
            <w:shd w:val="clear" w:color="auto" w:fill="auto"/>
            <w:vAlign w:val="center"/>
          </w:tcPr>
          <w:p w14:paraId="5986C708">
            <w:pPr>
              <w:pStyle w:val="178"/>
              <w:rPr>
                <w:sz w:val="21"/>
                <w:szCs w:val="21"/>
              </w:rPr>
            </w:pPr>
          </w:p>
        </w:tc>
        <w:tc>
          <w:tcPr>
            <w:tcW w:w="1417" w:type="dxa"/>
            <w:shd w:val="clear" w:color="auto" w:fill="auto"/>
            <w:vAlign w:val="center"/>
          </w:tcPr>
          <w:p w14:paraId="228E5FD7">
            <w:pPr>
              <w:pStyle w:val="178"/>
              <w:rPr>
                <w:sz w:val="21"/>
                <w:szCs w:val="21"/>
              </w:rPr>
            </w:pPr>
          </w:p>
        </w:tc>
        <w:tc>
          <w:tcPr>
            <w:tcW w:w="1292" w:type="dxa"/>
            <w:shd w:val="clear" w:color="auto" w:fill="auto"/>
            <w:vAlign w:val="center"/>
          </w:tcPr>
          <w:p w14:paraId="4AFF7E17">
            <w:pPr>
              <w:pStyle w:val="178"/>
              <w:rPr>
                <w:sz w:val="21"/>
                <w:szCs w:val="21"/>
              </w:rPr>
            </w:pPr>
          </w:p>
        </w:tc>
      </w:tr>
      <w:tr w14:paraId="52612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6221003A">
            <w:pPr>
              <w:pStyle w:val="235"/>
              <w:spacing w:line="278" w:lineRule="auto"/>
              <w:ind w:left="151" w:right="139"/>
              <w:jc w:val="center"/>
              <w:rPr>
                <w:sz w:val="21"/>
                <w:szCs w:val="21"/>
                <w:lang w:eastAsia="zh-CN"/>
              </w:rPr>
            </w:pPr>
            <w:r>
              <w:rPr>
                <w:rFonts w:hint="eastAsia"/>
                <w:sz w:val="21"/>
                <w:szCs w:val="21"/>
                <w:lang w:eastAsia="zh-CN"/>
              </w:rPr>
              <w:t>容器或管道</w:t>
            </w:r>
            <w:r>
              <w:rPr>
                <w:rFonts w:hint="eastAsia"/>
                <w:sz w:val="21"/>
                <w:szCs w:val="21"/>
              </w:rPr>
              <w:t>角焊补板</w:t>
            </w:r>
          </w:p>
        </w:tc>
        <w:tc>
          <w:tcPr>
            <w:tcW w:w="4263" w:type="dxa"/>
            <w:shd w:val="clear" w:color="auto" w:fill="auto"/>
            <w:vAlign w:val="center"/>
          </w:tcPr>
          <w:p w14:paraId="2712A67C">
            <w:pPr>
              <w:autoSpaceDE w:val="0"/>
              <w:autoSpaceDN w:val="0"/>
              <w:ind w:right="142"/>
              <w:jc w:val="left"/>
            </w:pPr>
            <w:r>
              <w:rPr>
                <w:rFonts w:hint="eastAsia"/>
              </w:rPr>
              <w:t>角焊补板未严格执行行业标准SY/T6507-2017 《压力容器检验规范 在役检验、定级、修理及改造》及SY6553-2003 《管道检验规范 在用管道系统检验、修理、改造和再定级》相关规定风险</w:t>
            </w:r>
          </w:p>
        </w:tc>
        <w:tc>
          <w:tcPr>
            <w:tcW w:w="1701" w:type="dxa"/>
            <w:shd w:val="clear" w:color="auto" w:fill="auto"/>
            <w:vAlign w:val="center"/>
          </w:tcPr>
          <w:p w14:paraId="1189AEBA">
            <w:pPr>
              <w:pStyle w:val="178"/>
              <w:rPr>
                <w:sz w:val="21"/>
                <w:szCs w:val="21"/>
              </w:rPr>
            </w:pPr>
          </w:p>
        </w:tc>
        <w:tc>
          <w:tcPr>
            <w:tcW w:w="1276" w:type="dxa"/>
            <w:shd w:val="clear" w:color="auto" w:fill="auto"/>
            <w:vAlign w:val="center"/>
          </w:tcPr>
          <w:p w14:paraId="6A00DA94">
            <w:pPr>
              <w:pStyle w:val="178"/>
              <w:rPr>
                <w:sz w:val="21"/>
                <w:szCs w:val="21"/>
              </w:rPr>
            </w:pPr>
          </w:p>
        </w:tc>
        <w:tc>
          <w:tcPr>
            <w:tcW w:w="1843" w:type="dxa"/>
            <w:shd w:val="clear" w:color="auto" w:fill="auto"/>
            <w:vAlign w:val="center"/>
          </w:tcPr>
          <w:p w14:paraId="3DCE44C5">
            <w:pPr>
              <w:pStyle w:val="178"/>
              <w:rPr>
                <w:sz w:val="21"/>
                <w:szCs w:val="21"/>
              </w:rPr>
            </w:pPr>
          </w:p>
        </w:tc>
        <w:tc>
          <w:tcPr>
            <w:tcW w:w="1417" w:type="dxa"/>
            <w:shd w:val="clear" w:color="auto" w:fill="auto"/>
            <w:vAlign w:val="center"/>
          </w:tcPr>
          <w:p w14:paraId="2D310DB6">
            <w:pPr>
              <w:pStyle w:val="178"/>
              <w:rPr>
                <w:sz w:val="21"/>
                <w:szCs w:val="21"/>
              </w:rPr>
            </w:pPr>
          </w:p>
        </w:tc>
        <w:tc>
          <w:tcPr>
            <w:tcW w:w="1292" w:type="dxa"/>
            <w:shd w:val="clear" w:color="auto" w:fill="auto"/>
            <w:vAlign w:val="center"/>
          </w:tcPr>
          <w:p w14:paraId="4DE7D848">
            <w:pPr>
              <w:pStyle w:val="178"/>
              <w:rPr>
                <w:sz w:val="21"/>
                <w:szCs w:val="21"/>
              </w:rPr>
            </w:pPr>
          </w:p>
        </w:tc>
      </w:tr>
      <w:tr w14:paraId="7E17C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64" w:type="dxa"/>
            <w:shd w:val="clear" w:color="auto" w:fill="auto"/>
            <w:vAlign w:val="center"/>
          </w:tcPr>
          <w:p w14:paraId="735C0D38">
            <w:pPr>
              <w:pStyle w:val="235"/>
              <w:spacing w:line="278" w:lineRule="auto"/>
              <w:ind w:left="151" w:right="139"/>
              <w:jc w:val="center"/>
              <w:rPr>
                <w:sz w:val="21"/>
                <w:szCs w:val="21"/>
                <w:lang w:eastAsia="zh-CN"/>
              </w:rPr>
            </w:pPr>
            <w:r>
              <w:rPr>
                <w:rFonts w:hint="eastAsia"/>
                <w:sz w:val="21"/>
                <w:szCs w:val="21"/>
                <w:lang w:eastAsia="zh-CN"/>
              </w:rPr>
              <w:t>工艺状况发生变化</w:t>
            </w:r>
          </w:p>
        </w:tc>
        <w:tc>
          <w:tcPr>
            <w:tcW w:w="4263" w:type="dxa"/>
            <w:shd w:val="clear" w:color="auto" w:fill="auto"/>
            <w:vAlign w:val="center"/>
          </w:tcPr>
          <w:p w14:paraId="2D740E90">
            <w:pPr>
              <w:autoSpaceDE w:val="0"/>
              <w:autoSpaceDN w:val="0"/>
              <w:ind w:right="142"/>
              <w:jc w:val="left"/>
            </w:pPr>
            <w:r>
              <w:rPr>
                <w:rFonts w:hint="eastAsia"/>
              </w:rPr>
              <w:t>煤制氢装置原料配比发生变化未按相关规定审批</w:t>
            </w:r>
          </w:p>
        </w:tc>
        <w:tc>
          <w:tcPr>
            <w:tcW w:w="1701" w:type="dxa"/>
            <w:shd w:val="clear" w:color="auto" w:fill="auto"/>
            <w:vAlign w:val="center"/>
          </w:tcPr>
          <w:p w14:paraId="585F6F78">
            <w:pPr>
              <w:pStyle w:val="178"/>
              <w:rPr>
                <w:sz w:val="21"/>
                <w:szCs w:val="21"/>
              </w:rPr>
            </w:pPr>
          </w:p>
        </w:tc>
        <w:tc>
          <w:tcPr>
            <w:tcW w:w="1276" w:type="dxa"/>
            <w:shd w:val="clear" w:color="auto" w:fill="auto"/>
            <w:vAlign w:val="center"/>
          </w:tcPr>
          <w:p w14:paraId="60444188">
            <w:pPr>
              <w:pStyle w:val="178"/>
              <w:rPr>
                <w:sz w:val="21"/>
                <w:szCs w:val="21"/>
              </w:rPr>
            </w:pPr>
          </w:p>
        </w:tc>
        <w:tc>
          <w:tcPr>
            <w:tcW w:w="1843" w:type="dxa"/>
            <w:shd w:val="clear" w:color="auto" w:fill="auto"/>
            <w:vAlign w:val="center"/>
          </w:tcPr>
          <w:p w14:paraId="3592F0AC">
            <w:pPr>
              <w:pStyle w:val="178"/>
              <w:rPr>
                <w:sz w:val="21"/>
                <w:szCs w:val="21"/>
              </w:rPr>
            </w:pPr>
          </w:p>
        </w:tc>
        <w:tc>
          <w:tcPr>
            <w:tcW w:w="1417" w:type="dxa"/>
            <w:shd w:val="clear" w:color="auto" w:fill="auto"/>
            <w:vAlign w:val="center"/>
          </w:tcPr>
          <w:p w14:paraId="6127D066">
            <w:pPr>
              <w:pStyle w:val="178"/>
              <w:rPr>
                <w:sz w:val="21"/>
                <w:szCs w:val="21"/>
              </w:rPr>
            </w:pPr>
          </w:p>
        </w:tc>
        <w:tc>
          <w:tcPr>
            <w:tcW w:w="1292" w:type="dxa"/>
            <w:shd w:val="clear" w:color="auto" w:fill="auto"/>
            <w:vAlign w:val="center"/>
          </w:tcPr>
          <w:p w14:paraId="4F72B1B2">
            <w:pPr>
              <w:pStyle w:val="178"/>
              <w:rPr>
                <w:sz w:val="21"/>
                <w:szCs w:val="21"/>
              </w:rPr>
            </w:pPr>
          </w:p>
        </w:tc>
      </w:tr>
    </w:tbl>
    <w:p w14:paraId="726A756C">
      <w:pPr>
        <w:rPr>
          <w:rFonts w:ascii="宋体" w:hAnsi="宋体"/>
        </w:rPr>
      </w:pPr>
      <w:r>
        <w:rPr>
          <w:rFonts w:hint="eastAsia" w:ascii="宋体" w:hAnsi="宋体"/>
        </w:rPr>
        <w:t>该表由使用单位根据本单位特种设备工艺和设备特点实际情况填写。</w:t>
      </w:r>
    </w:p>
    <w:p w14:paraId="79279EE6">
      <w:pPr>
        <w:rPr>
          <w:rFonts w:ascii="宋体" w:hAnsi="宋体"/>
        </w:rPr>
      </w:pPr>
    </w:p>
    <w:p w14:paraId="0007E8B3">
      <w:pPr>
        <w:pStyle w:val="78"/>
        <w:spacing w:before="120" w:after="120"/>
      </w:pPr>
      <w:r>
        <w:rPr>
          <w:rFonts w:hint="eastAsia"/>
        </w:rPr>
        <w:t>高风险作业警示风险评估管控表见表B.2。</w:t>
      </w:r>
    </w:p>
    <w:p w14:paraId="4A76DA57">
      <w:pPr>
        <w:pStyle w:val="234"/>
        <w:numPr>
          <w:ilvl w:val="0"/>
          <w:numId w:val="0"/>
        </w:numPr>
        <w:spacing w:before="120" w:after="120"/>
      </w:pPr>
      <w:r>
        <w:rPr>
          <w:rFonts w:hint="eastAsia"/>
        </w:rPr>
        <w:t>表B.2  高风险作业警示风险评估管控表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93"/>
        <w:gridCol w:w="2293"/>
        <w:gridCol w:w="2292"/>
        <w:gridCol w:w="2292"/>
        <w:gridCol w:w="2293"/>
        <w:gridCol w:w="2293"/>
      </w:tblGrid>
      <w:tr w14:paraId="55493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93" w:type="dxa"/>
            <w:tcBorders>
              <w:top w:val="single" w:color="auto" w:sz="8" w:space="0"/>
              <w:bottom w:val="single" w:color="auto" w:sz="8" w:space="0"/>
            </w:tcBorders>
            <w:shd w:val="clear" w:color="auto" w:fill="auto"/>
            <w:vAlign w:val="center"/>
          </w:tcPr>
          <w:p w14:paraId="4CA3281A">
            <w:pPr>
              <w:pStyle w:val="235"/>
              <w:spacing w:before="1" w:line="278" w:lineRule="auto"/>
              <w:ind w:right="244"/>
              <w:jc w:val="center"/>
              <w:rPr>
                <w:b/>
                <w:sz w:val="21"/>
                <w:lang w:eastAsia="zh-CN"/>
              </w:rPr>
            </w:pPr>
            <w:r>
              <w:rPr>
                <w:rFonts w:hint="eastAsia"/>
                <w:b/>
                <w:sz w:val="21"/>
                <w:lang w:eastAsia="zh-CN"/>
              </w:rPr>
              <w:t>高风险作业名称</w:t>
            </w:r>
          </w:p>
        </w:tc>
        <w:tc>
          <w:tcPr>
            <w:tcW w:w="2293" w:type="dxa"/>
            <w:tcBorders>
              <w:top w:val="single" w:color="auto" w:sz="8" w:space="0"/>
              <w:bottom w:val="single" w:color="auto" w:sz="8" w:space="0"/>
            </w:tcBorders>
            <w:shd w:val="clear" w:color="auto" w:fill="auto"/>
            <w:vAlign w:val="center"/>
          </w:tcPr>
          <w:p w14:paraId="2A465586">
            <w:pPr>
              <w:pStyle w:val="235"/>
              <w:spacing w:before="138"/>
              <w:ind w:right="-159"/>
              <w:jc w:val="center"/>
              <w:rPr>
                <w:b/>
                <w:sz w:val="21"/>
              </w:rPr>
            </w:pPr>
            <w:r>
              <w:rPr>
                <w:rFonts w:hint="eastAsia"/>
                <w:b/>
                <w:sz w:val="21"/>
                <w:lang w:eastAsia="zh-CN"/>
              </w:rPr>
              <w:t>装置或设备</w:t>
            </w:r>
            <w:r>
              <w:rPr>
                <w:rFonts w:hint="eastAsia"/>
                <w:b/>
                <w:sz w:val="21"/>
              </w:rPr>
              <w:t>名称</w:t>
            </w:r>
          </w:p>
        </w:tc>
        <w:tc>
          <w:tcPr>
            <w:tcW w:w="2292" w:type="dxa"/>
            <w:tcBorders>
              <w:top w:val="single" w:color="auto" w:sz="8" w:space="0"/>
              <w:bottom w:val="single" w:color="auto" w:sz="8" w:space="0"/>
            </w:tcBorders>
            <w:shd w:val="clear" w:color="auto" w:fill="auto"/>
            <w:vAlign w:val="center"/>
          </w:tcPr>
          <w:p w14:paraId="674BB49E">
            <w:pPr>
              <w:pStyle w:val="235"/>
              <w:spacing w:before="75"/>
              <w:ind w:right="94"/>
              <w:jc w:val="center"/>
              <w:rPr>
                <w:b/>
                <w:sz w:val="21"/>
                <w:lang w:eastAsia="zh-CN"/>
              </w:rPr>
            </w:pPr>
            <w:r>
              <w:rPr>
                <w:rFonts w:hint="eastAsia"/>
                <w:szCs w:val="21"/>
                <w:lang w:eastAsia="zh-CN"/>
              </w:rPr>
              <w:t>HAZOP分析开展情况</w:t>
            </w:r>
          </w:p>
        </w:tc>
        <w:tc>
          <w:tcPr>
            <w:tcW w:w="2292" w:type="dxa"/>
            <w:tcBorders>
              <w:top w:val="single" w:color="auto" w:sz="8" w:space="0"/>
              <w:bottom w:val="single" w:color="auto" w:sz="8" w:space="0"/>
            </w:tcBorders>
            <w:shd w:val="clear" w:color="auto" w:fill="auto"/>
            <w:vAlign w:val="center"/>
          </w:tcPr>
          <w:p w14:paraId="5E5D016A">
            <w:pPr>
              <w:pStyle w:val="235"/>
              <w:spacing w:before="75"/>
              <w:ind w:right="145"/>
              <w:jc w:val="center"/>
              <w:rPr>
                <w:b/>
                <w:sz w:val="21"/>
                <w:lang w:eastAsia="zh-CN"/>
              </w:rPr>
            </w:pPr>
            <w:r>
              <w:rPr>
                <w:rFonts w:hint="eastAsia"/>
                <w:b/>
                <w:sz w:val="21"/>
                <w:lang w:eastAsia="zh-CN"/>
              </w:rPr>
              <w:t>风险情况描述</w:t>
            </w:r>
          </w:p>
        </w:tc>
        <w:tc>
          <w:tcPr>
            <w:tcW w:w="2293" w:type="dxa"/>
            <w:tcBorders>
              <w:top w:val="single" w:color="auto" w:sz="8" w:space="0"/>
              <w:bottom w:val="single" w:color="auto" w:sz="8" w:space="0"/>
            </w:tcBorders>
            <w:shd w:val="clear" w:color="auto" w:fill="auto"/>
            <w:vAlign w:val="center"/>
          </w:tcPr>
          <w:p w14:paraId="310C2E8E">
            <w:pPr>
              <w:pStyle w:val="235"/>
              <w:spacing w:before="138"/>
              <w:ind w:right="-159"/>
              <w:jc w:val="center"/>
              <w:rPr>
                <w:b/>
                <w:sz w:val="21"/>
              </w:rPr>
            </w:pPr>
            <w:r>
              <w:rPr>
                <w:rFonts w:hint="eastAsia"/>
                <w:b/>
                <w:sz w:val="21"/>
                <w:lang w:eastAsia="zh-CN"/>
              </w:rPr>
              <w:t>风险管控措施及落实</w:t>
            </w:r>
          </w:p>
        </w:tc>
        <w:tc>
          <w:tcPr>
            <w:tcW w:w="2293" w:type="dxa"/>
            <w:tcBorders>
              <w:top w:val="single" w:color="auto" w:sz="8" w:space="0"/>
              <w:bottom w:val="single" w:color="auto" w:sz="8" w:space="0"/>
            </w:tcBorders>
            <w:shd w:val="clear" w:color="auto" w:fill="auto"/>
            <w:vAlign w:val="center"/>
          </w:tcPr>
          <w:p w14:paraId="3B62B868">
            <w:pPr>
              <w:pStyle w:val="235"/>
              <w:spacing w:before="138"/>
              <w:ind w:right="-159"/>
              <w:jc w:val="center"/>
              <w:rPr>
                <w:b/>
                <w:sz w:val="21"/>
                <w:lang w:eastAsia="zh-CN"/>
              </w:rPr>
            </w:pPr>
            <w:r>
              <w:rPr>
                <w:rFonts w:hint="eastAsia"/>
                <w:b/>
                <w:sz w:val="21"/>
                <w:lang w:eastAsia="zh-CN"/>
              </w:rPr>
              <w:t>备注</w:t>
            </w:r>
          </w:p>
        </w:tc>
      </w:tr>
      <w:tr w14:paraId="77577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tcBorders>
              <w:top w:val="single" w:color="auto" w:sz="8" w:space="0"/>
            </w:tcBorders>
            <w:shd w:val="clear" w:color="auto" w:fill="auto"/>
            <w:vAlign w:val="center"/>
          </w:tcPr>
          <w:p w14:paraId="74EEEBB8">
            <w:pPr>
              <w:autoSpaceDE w:val="0"/>
              <w:autoSpaceDN w:val="0"/>
              <w:jc w:val="left"/>
              <w:rPr>
                <w:rFonts w:ascii="宋体" w:hAnsi="宋体" w:cs="宋体"/>
                <w:kern w:val="0"/>
                <w:lang w:bidi="en-US"/>
              </w:rPr>
            </w:pPr>
            <w:r>
              <w:rPr>
                <w:rFonts w:hint="eastAsia"/>
              </w:rPr>
              <w:t>开车／停车操作</w:t>
            </w:r>
          </w:p>
        </w:tc>
        <w:tc>
          <w:tcPr>
            <w:tcW w:w="2293" w:type="dxa"/>
            <w:tcBorders>
              <w:top w:val="single" w:color="auto" w:sz="8" w:space="0"/>
            </w:tcBorders>
            <w:shd w:val="clear" w:color="auto" w:fill="auto"/>
            <w:vAlign w:val="center"/>
          </w:tcPr>
          <w:p w14:paraId="0CD5E4CA">
            <w:pPr>
              <w:autoSpaceDE w:val="0"/>
              <w:autoSpaceDN w:val="0"/>
              <w:jc w:val="left"/>
            </w:pPr>
          </w:p>
        </w:tc>
        <w:tc>
          <w:tcPr>
            <w:tcW w:w="2292" w:type="dxa"/>
            <w:tcBorders>
              <w:top w:val="single" w:color="auto" w:sz="8" w:space="0"/>
            </w:tcBorders>
            <w:shd w:val="clear" w:color="auto" w:fill="auto"/>
            <w:vAlign w:val="center"/>
          </w:tcPr>
          <w:p w14:paraId="04B6BF13">
            <w:pPr>
              <w:snapToGrid w:val="0"/>
              <w:spacing w:before="109"/>
              <w:jc w:val="center"/>
            </w:pPr>
            <w:r>
              <w:rPr>
                <w:rFonts w:hint="eastAsia"/>
              </w:rPr>
              <w:t>已开展□</w:t>
            </w:r>
          </w:p>
          <w:p w14:paraId="71CCFD63">
            <w:pPr>
              <w:autoSpaceDE w:val="0"/>
              <w:autoSpaceDN w:val="0"/>
              <w:jc w:val="center"/>
            </w:pPr>
            <w:r>
              <w:rPr>
                <w:rFonts w:hint="eastAsia"/>
              </w:rPr>
              <w:t>未开展□</w:t>
            </w:r>
          </w:p>
        </w:tc>
        <w:tc>
          <w:tcPr>
            <w:tcW w:w="2292" w:type="dxa"/>
            <w:tcBorders>
              <w:top w:val="single" w:color="auto" w:sz="8" w:space="0"/>
            </w:tcBorders>
            <w:shd w:val="clear" w:color="auto" w:fill="auto"/>
            <w:vAlign w:val="center"/>
          </w:tcPr>
          <w:p w14:paraId="6021B5B9">
            <w:pPr>
              <w:pStyle w:val="178"/>
            </w:pPr>
          </w:p>
        </w:tc>
        <w:tc>
          <w:tcPr>
            <w:tcW w:w="2293" w:type="dxa"/>
            <w:tcBorders>
              <w:top w:val="single" w:color="auto" w:sz="8" w:space="0"/>
            </w:tcBorders>
            <w:shd w:val="clear" w:color="auto" w:fill="auto"/>
            <w:vAlign w:val="center"/>
          </w:tcPr>
          <w:p w14:paraId="084576AB">
            <w:pPr>
              <w:pStyle w:val="178"/>
            </w:pPr>
          </w:p>
        </w:tc>
        <w:tc>
          <w:tcPr>
            <w:tcW w:w="2293" w:type="dxa"/>
            <w:tcBorders>
              <w:top w:val="single" w:color="auto" w:sz="8" w:space="0"/>
            </w:tcBorders>
            <w:shd w:val="clear" w:color="auto" w:fill="auto"/>
            <w:vAlign w:val="center"/>
          </w:tcPr>
          <w:p w14:paraId="6BE62648">
            <w:pPr>
              <w:pStyle w:val="178"/>
            </w:pPr>
          </w:p>
        </w:tc>
      </w:tr>
      <w:tr w14:paraId="582F7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72CDFD96">
            <w:pPr>
              <w:autoSpaceDE w:val="0"/>
              <w:autoSpaceDN w:val="0"/>
              <w:jc w:val="left"/>
            </w:pPr>
            <w:r>
              <w:rPr>
                <w:rFonts w:hint="eastAsia"/>
              </w:rPr>
              <w:t>提负荷／降负荷操作</w:t>
            </w:r>
          </w:p>
        </w:tc>
        <w:tc>
          <w:tcPr>
            <w:tcW w:w="2293" w:type="dxa"/>
            <w:shd w:val="clear" w:color="auto" w:fill="auto"/>
            <w:vAlign w:val="center"/>
          </w:tcPr>
          <w:p w14:paraId="63864CEA">
            <w:pPr>
              <w:autoSpaceDE w:val="0"/>
              <w:autoSpaceDN w:val="0"/>
              <w:jc w:val="left"/>
            </w:pPr>
          </w:p>
        </w:tc>
        <w:tc>
          <w:tcPr>
            <w:tcW w:w="2292" w:type="dxa"/>
            <w:shd w:val="clear" w:color="auto" w:fill="auto"/>
            <w:vAlign w:val="center"/>
          </w:tcPr>
          <w:p w14:paraId="32419CBA">
            <w:pPr>
              <w:snapToGrid w:val="0"/>
              <w:spacing w:before="109"/>
              <w:jc w:val="center"/>
            </w:pPr>
            <w:r>
              <w:rPr>
                <w:rFonts w:hint="eastAsia"/>
              </w:rPr>
              <w:t>已开展□</w:t>
            </w:r>
          </w:p>
          <w:p w14:paraId="1A265EBE">
            <w:pPr>
              <w:autoSpaceDE w:val="0"/>
              <w:autoSpaceDN w:val="0"/>
              <w:jc w:val="center"/>
            </w:pPr>
            <w:r>
              <w:rPr>
                <w:rFonts w:hint="eastAsia"/>
              </w:rPr>
              <w:t>未开展□</w:t>
            </w:r>
          </w:p>
        </w:tc>
        <w:tc>
          <w:tcPr>
            <w:tcW w:w="2292" w:type="dxa"/>
            <w:shd w:val="clear" w:color="auto" w:fill="auto"/>
            <w:vAlign w:val="center"/>
          </w:tcPr>
          <w:p w14:paraId="4D0D6A53">
            <w:pPr>
              <w:pStyle w:val="178"/>
            </w:pPr>
          </w:p>
        </w:tc>
        <w:tc>
          <w:tcPr>
            <w:tcW w:w="2293" w:type="dxa"/>
            <w:shd w:val="clear" w:color="auto" w:fill="auto"/>
            <w:vAlign w:val="center"/>
          </w:tcPr>
          <w:p w14:paraId="16B4E10D">
            <w:pPr>
              <w:pStyle w:val="178"/>
            </w:pPr>
          </w:p>
        </w:tc>
        <w:tc>
          <w:tcPr>
            <w:tcW w:w="2293" w:type="dxa"/>
            <w:shd w:val="clear" w:color="auto" w:fill="auto"/>
            <w:vAlign w:val="center"/>
          </w:tcPr>
          <w:p w14:paraId="342A5C9B">
            <w:pPr>
              <w:pStyle w:val="178"/>
            </w:pPr>
          </w:p>
        </w:tc>
      </w:tr>
      <w:tr w14:paraId="093A9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3031B08A">
            <w:pPr>
              <w:autoSpaceDE w:val="0"/>
              <w:autoSpaceDN w:val="0"/>
              <w:jc w:val="left"/>
            </w:pPr>
            <w:r>
              <w:rPr>
                <w:rFonts w:hint="eastAsia"/>
              </w:rPr>
              <w:t>气体充装操作</w:t>
            </w:r>
          </w:p>
        </w:tc>
        <w:tc>
          <w:tcPr>
            <w:tcW w:w="2293" w:type="dxa"/>
            <w:shd w:val="clear" w:color="auto" w:fill="auto"/>
            <w:vAlign w:val="center"/>
          </w:tcPr>
          <w:p w14:paraId="7D4E71C0">
            <w:pPr>
              <w:autoSpaceDE w:val="0"/>
              <w:autoSpaceDN w:val="0"/>
              <w:jc w:val="left"/>
              <w:rPr>
                <w:sz w:val="20"/>
              </w:rPr>
            </w:pPr>
          </w:p>
        </w:tc>
        <w:tc>
          <w:tcPr>
            <w:tcW w:w="2292" w:type="dxa"/>
            <w:shd w:val="clear" w:color="auto" w:fill="auto"/>
            <w:vAlign w:val="center"/>
          </w:tcPr>
          <w:p w14:paraId="456EC7DD">
            <w:pPr>
              <w:snapToGrid w:val="0"/>
              <w:spacing w:before="109"/>
              <w:jc w:val="center"/>
            </w:pPr>
            <w:r>
              <w:rPr>
                <w:rFonts w:hint="eastAsia"/>
              </w:rPr>
              <w:t>已开展□</w:t>
            </w:r>
          </w:p>
          <w:p w14:paraId="45F63F87">
            <w:pPr>
              <w:autoSpaceDE w:val="0"/>
              <w:autoSpaceDN w:val="0"/>
              <w:jc w:val="center"/>
            </w:pPr>
            <w:r>
              <w:rPr>
                <w:rFonts w:hint="eastAsia"/>
              </w:rPr>
              <w:t>未开展□</w:t>
            </w:r>
          </w:p>
        </w:tc>
        <w:tc>
          <w:tcPr>
            <w:tcW w:w="2292" w:type="dxa"/>
            <w:shd w:val="clear" w:color="auto" w:fill="auto"/>
            <w:vAlign w:val="center"/>
          </w:tcPr>
          <w:p w14:paraId="12EFFA82">
            <w:pPr>
              <w:pStyle w:val="178"/>
            </w:pPr>
          </w:p>
        </w:tc>
        <w:tc>
          <w:tcPr>
            <w:tcW w:w="2293" w:type="dxa"/>
            <w:shd w:val="clear" w:color="auto" w:fill="auto"/>
            <w:vAlign w:val="center"/>
          </w:tcPr>
          <w:p w14:paraId="1B6A0640">
            <w:pPr>
              <w:pStyle w:val="178"/>
            </w:pPr>
          </w:p>
        </w:tc>
        <w:tc>
          <w:tcPr>
            <w:tcW w:w="2293" w:type="dxa"/>
            <w:shd w:val="clear" w:color="auto" w:fill="auto"/>
            <w:vAlign w:val="center"/>
          </w:tcPr>
          <w:p w14:paraId="4D7E817E">
            <w:pPr>
              <w:pStyle w:val="178"/>
            </w:pPr>
          </w:p>
        </w:tc>
      </w:tr>
      <w:tr w14:paraId="25802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28370E1F">
            <w:pPr>
              <w:autoSpaceDE w:val="0"/>
              <w:autoSpaceDN w:val="0"/>
              <w:jc w:val="left"/>
              <w:rPr>
                <w:rFonts w:ascii="宋体" w:hAnsi="宋体" w:cs="宋体"/>
                <w:kern w:val="0"/>
                <w:lang w:bidi="en-US"/>
              </w:rPr>
            </w:pPr>
            <w:r>
              <w:rPr>
                <w:rFonts w:hint="eastAsia"/>
              </w:rPr>
              <w:t>更换催化剂操作</w:t>
            </w:r>
          </w:p>
        </w:tc>
        <w:tc>
          <w:tcPr>
            <w:tcW w:w="2293" w:type="dxa"/>
            <w:shd w:val="clear" w:color="auto" w:fill="auto"/>
            <w:vAlign w:val="center"/>
          </w:tcPr>
          <w:p w14:paraId="63258EF4">
            <w:pPr>
              <w:autoSpaceDE w:val="0"/>
              <w:autoSpaceDN w:val="0"/>
              <w:jc w:val="left"/>
            </w:pPr>
          </w:p>
        </w:tc>
        <w:tc>
          <w:tcPr>
            <w:tcW w:w="2292" w:type="dxa"/>
            <w:shd w:val="clear" w:color="auto" w:fill="auto"/>
            <w:vAlign w:val="center"/>
          </w:tcPr>
          <w:p w14:paraId="32EA22B9">
            <w:pPr>
              <w:snapToGrid w:val="0"/>
              <w:spacing w:before="109"/>
              <w:jc w:val="center"/>
            </w:pPr>
            <w:r>
              <w:rPr>
                <w:rFonts w:hint="eastAsia"/>
              </w:rPr>
              <w:t>已开展□</w:t>
            </w:r>
          </w:p>
          <w:p w14:paraId="5B42E541">
            <w:pPr>
              <w:autoSpaceDE w:val="0"/>
              <w:autoSpaceDN w:val="0"/>
              <w:jc w:val="center"/>
            </w:pPr>
            <w:r>
              <w:rPr>
                <w:rFonts w:hint="eastAsia"/>
              </w:rPr>
              <w:t>未开展□</w:t>
            </w:r>
          </w:p>
        </w:tc>
        <w:tc>
          <w:tcPr>
            <w:tcW w:w="2292" w:type="dxa"/>
            <w:shd w:val="clear" w:color="auto" w:fill="auto"/>
            <w:vAlign w:val="center"/>
          </w:tcPr>
          <w:p w14:paraId="3061C47B">
            <w:pPr>
              <w:pStyle w:val="178"/>
            </w:pPr>
          </w:p>
        </w:tc>
        <w:tc>
          <w:tcPr>
            <w:tcW w:w="2293" w:type="dxa"/>
            <w:shd w:val="clear" w:color="auto" w:fill="auto"/>
            <w:vAlign w:val="center"/>
          </w:tcPr>
          <w:p w14:paraId="31BB82AB">
            <w:pPr>
              <w:pStyle w:val="178"/>
            </w:pPr>
          </w:p>
        </w:tc>
        <w:tc>
          <w:tcPr>
            <w:tcW w:w="2293" w:type="dxa"/>
            <w:shd w:val="clear" w:color="auto" w:fill="auto"/>
            <w:vAlign w:val="center"/>
          </w:tcPr>
          <w:p w14:paraId="0190A7C0">
            <w:pPr>
              <w:pStyle w:val="178"/>
            </w:pPr>
          </w:p>
        </w:tc>
      </w:tr>
      <w:tr w14:paraId="76357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41030AD8">
            <w:pPr>
              <w:autoSpaceDE w:val="0"/>
              <w:autoSpaceDN w:val="0"/>
              <w:jc w:val="left"/>
              <w:rPr>
                <w:sz w:val="20"/>
              </w:rPr>
            </w:pPr>
            <w:r>
              <w:rPr>
                <w:rFonts w:hint="eastAsia"/>
              </w:rPr>
              <w:t>非正常工况操作</w:t>
            </w:r>
          </w:p>
        </w:tc>
        <w:tc>
          <w:tcPr>
            <w:tcW w:w="2293" w:type="dxa"/>
            <w:shd w:val="clear" w:color="auto" w:fill="auto"/>
            <w:vAlign w:val="center"/>
          </w:tcPr>
          <w:p w14:paraId="2CC3E9DB">
            <w:pPr>
              <w:autoSpaceDE w:val="0"/>
              <w:autoSpaceDN w:val="0"/>
              <w:jc w:val="left"/>
              <w:rPr>
                <w:sz w:val="20"/>
              </w:rPr>
            </w:pPr>
          </w:p>
        </w:tc>
        <w:tc>
          <w:tcPr>
            <w:tcW w:w="2292" w:type="dxa"/>
            <w:shd w:val="clear" w:color="auto" w:fill="auto"/>
            <w:vAlign w:val="center"/>
          </w:tcPr>
          <w:p w14:paraId="72EF4F92">
            <w:pPr>
              <w:snapToGrid w:val="0"/>
              <w:spacing w:before="109"/>
              <w:jc w:val="center"/>
            </w:pPr>
            <w:r>
              <w:rPr>
                <w:rFonts w:hint="eastAsia"/>
              </w:rPr>
              <w:t>已开展□</w:t>
            </w:r>
          </w:p>
          <w:p w14:paraId="61CC8C26">
            <w:pPr>
              <w:autoSpaceDE w:val="0"/>
              <w:autoSpaceDN w:val="0"/>
              <w:jc w:val="center"/>
            </w:pPr>
            <w:r>
              <w:rPr>
                <w:rFonts w:hint="eastAsia"/>
              </w:rPr>
              <w:t>未开展□</w:t>
            </w:r>
          </w:p>
        </w:tc>
        <w:tc>
          <w:tcPr>
            <w:tcW w:w="2292" w:type="dxa"/>
            <w:shd w:val="clear" w:color="auto" w:fill="auto"/>
            <w:vAlign w:val="center"/>
          </w:tcPr>
          <w:p w14:paraId="7F296E3C">
            <w:pPr>
              <w:pStyle w:val="178"/>
            </w:pPr>
          </w:p>
        </w:tc>
        <w:tc>
          <w:tcPr>
            <w:tcW w:w="2293" w:type="dxa"/>
            <w:shd w:val="clear" w:color="auto" w:fill="auto"/>
            <w:vAlign w:val="center"/>
          </w:tcPr>
          <w:p w14:paraId="7376EB3B">
            <w:pPr>
              <w:pStyle w:val="178"/>
            </w:pPr>
          </w:p>
        </w:tc>
        <w:tc>
          <w:tcPr>
            <w:tcW w:w="2293" w:type="dxa"/>
            <w:shd w:val="clear" w:color="auto" w:fill="auto"/>
            <w:vAlign w:val="center"/>
          </w:tcPr>
          <w:p w14:paraId="342B24F4">
            <w:pPr>
              <w:pStyle w:val="178"/>
            </w:pPr>
          </w:p>
        </w:tc>
      </w:tr>
      <w:tr w14:paraId="3CD45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7CCF0B86">
            <w:pPr>
              <w:autoSpaceDE w:val="0"/>
              <w:autoSpaceDN w:val="0"/>
              <w:jc w:val="left"/>
            </w:pPr>
            <w:r>
              <w:rPr>
                <w:rFonts w:hint="eastAsia"/>
              </w:rPr>
              <w:t>应急处置操作</w:t>
            </w:r>
          </w:p>
        </w:tc>
        <w:tc>
          <w:tcPr>
            <w:tcW w:w="2293" w:type="dxa"/>
            <w:shd w:val="clear" w:color="auto" w:fill="auto"/>
            <w:vAlign w:val="center"/>
          </w:tcPr>
          <w:p w14:paraId="2DFA1EF9">
            <w:pPr>
              <w:autoSpaceDE w:val="0"/>
              <w:autoSpaceDN w:val="0"/>
              <w:jc w:val="left"/>
            </w:pPr>
          </w:p>
        </w:tc>
        <w:tc>
          <w:tcPr>
            <w:tcW w:w="2292" w:type="dxa"/>
            <w:shd w:val="clear" w:color="auto" w:fill="auto"/>
            <w:vAlign w:val="center"/>
          </w:tcPr>
          <w:p w14:paraId="6F8303B5">
            <w:pPr>
              <w:snapToGrid w:val="0"/>
              <w:spacing w:before="109"/>
              <w:jc w:val="center"/>
            </w:pPr>
            <w:r>
              <w:rPr>
                <w:rFonts w:hint="eastAsia"/>
              </w:rPr>
              <w:t>已开展□</w:t>
            </w:r>
          </w:p>
          <w:p w14:paraId="10321B03">
            <w:pPr>
              <w:autoSpaceDE w:val="0"/>
              <w:autoSpaceDN w:val="0"/>
              <w:jc w:val="center"/>
            </w:pPr>
            <w:r>
              <w:rPr>
                <w:rFonts w:hint="eastAsia"/>
              </w:rPr>
              <w:t>未开展□</w:t>
            </w:r>
          </w:p>
        </w:tc>
        <w:tc>
          <w:tcPr>
            <w:tcW w:w="2292" w:type="dxa"/>
            <w:shd w:val="clear" w:color="auto" w:fill="auto"/>
            <w:vAlign w:val="center"/>
          </w:tcPr>
          <w:p w14:paraId="6D42F710">
            <w:pPr>
              <w:pStyle w:val="178"/>
            </w:pPr>
          </w:p>
        </w:tc>
        <w:tc>
          <w:tcPr>
            <w:tcW w:w="2293" w:type="dxa"/>
            <w:shd w:val="clear" w:color="auto" w:fill="auto"/>
            <w:vAlign w:val="center"/>
          </w:tcPr>
          <w:p w14:paraId="3D0D0AC3">
            <w:pPr>
              <w:pStyle w:val="178"/>
            </w:pPr>
          </w:p>
        </w:tc>
        <w:tc>
          <w:tcPr>
            <w:tcW w:w="2293" w:type="dxa"/>
            <w:shd w:val="clear" w:color="auto" w:fill="auto"/>
            <w:vAlign w:val="center"/>
          </w:tcPr>
          <w:p w14:paraId="3862AEAF">
            <w:pPr>
              <w:pStyle w:val="178"/>
            </w:pPr>
          </w:p>
        </w:tc>
      </w:tr>
      <w:tr w14:paraId="20E1F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3889C83D">
            <w:pPr>
              <w:autoSpaceDE w:val="0"/>
              <w:autoSpaceDN w:val="0"/>
              <w:jc w:val="left"/>
            </w:pPr>
            <w:r>
              <w:rPr>
                <w:rFonts w:hint="eastAsia"/>
              </w:rPr>
              <w:t>开车／停车操作</w:t>
            </w:r>
          </w:p>
        </w:tc>
        <w:tc>
          <w:tcPr>
            <w:tcW w:w="2293" w:type="dxa"/>
            <w:shd w:val="clear" w:color="auto" w:fill="auto"/>
            <w:vAlign w:val="center"/>
          </w:tcPr>
          <w:p w14:paraId="18D3A2C8">
            <w:pPr>
              <w:autoSpaceDE w:val="0"/>
              <w:autoSpaceDN w:val="0"/>
              <w:jc w:val="left"/>
            </w:pPr>
          </w:p>
        </w:tc>
        <w:tc>
          <w:tcPr>
            <w:tcW w:w="2292" w:type="dxa"/>
            <w:shd w:val="clear" w:color="auto" w:fill="auto"/>
            <w:vAlign w:val="center"/>
          </w:tcPr>
          <w:p w14:paraId="0A18853D">
            <w:pPr>
              <w:snapToGrid w:val="0"/>
              <w:spacing w:before="109"/>
              <w:jc w:val="center"/>
            </w:pPr>
            <w:r>
              <w:rPr>
                <w:rFonts w:hint="eastAsia"/>
              </w:rPr>
              <w:t>已开展□</w:t>
            </w:r>
          </w:p>
          <w:p w14:paraId="69BC1993">
            <w:pPr>
              <w:autoSpaceDE w:val="0"/>
              <w:autoSpaceDN w:val="0"/>
              <w:jc w:val="center"/>
            </w:pPr>
            <w:r>
              <w:rPr>
                <w:rFonts w:hint="eastAsia"/>
              </w:rPr>
              <w:t>未开展□</w:t>
            </w:r>
          </w:p>
        </w:tc>
        <w:tc>
          <w:tcPr>
            <w:tcW w:w="2292" w:type="dxa"/>
            <w:shd w:val="clear" w:color="auto" w:fill="auto"/>
            <w:vAlign w:val="center"/>
          </w:tcPr>
          <w:p w14:paraId="702E00E1">
            <w:pPr>
              <w:pStyle w:val="178"/>
            </w:pPr>
          </w:p>
        </w:tc>
        <w:tc>
          <w:tcPr>
            <w:tcW w:w="2293" w:type="dxa"/>
            <w:shd w:val="clear" w:color="auto" w:fill="auto"/>
            <w:vAlign w:val="center"/>
          </w:tcPr>
          <w:p w14:paraId="2FE4A7D5">
            <w:pPr>
              <w:pStyle w:val="178"/>
            </w:pPr>
          </w:p>
        </w:tc>
        <w:tc>
          <w:tcPr>
            <w:tcW w:w="2293" w:type="dxa"/>
            <w:shd w:val="clear" w:color="auto" w:fill="auto"/>
            <w:vAlign w:val="center"/>
          </w:tcPr>
          <w:p w14:paraId="72076606">
            <w:pPr>
              <w:pStyle w:val="178"/>
            </w:pPr>
          </w:p>
        </w:tc>
      </w:tr>
      <w:tr w14:paraId="326D6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93" w:type="dxa"/>
            <w:shd w:val="clear" w:color="auto" w:fill="auto"/>
            <w:vAlign w:val="center"/>
          </w:tcPr>
          <w:p w14:paraId="17E4BFDD">
            <w:pPr>
              <w:autoSpaceDE w:val="0"/>
              <w:autoSpaceDN w:val="0"/>
              <w:jc w:val="left"/>
              <w:rPr>
                <w:sz w:val="20"/>
              </w:rPr>
            </w:pPr>
            <w:r>
              <w:rPr>
                <w:rFonts w:hint="eastAsia"/>
              </w:rPr>
              <w:t>风险警示场景涉及的环节</w:t>
            </w:r>
          </w:p>
        </w:tc>
        <w:tc>
          <w:tcPr>
            <w:tcW w:w="2293" w:type="dxa"/>
            <w:shd w:val="clear" w:color="auto" w:fill="auto"/>
            <w:vAlign w:val="center"/>
          </w:tcPr>
          <w:p w14:paraId="3DA150DC">
            <w:pPr>
              <w:autoSpaceDE w:val="0"/>
              <w:autoSpaceDN w:val="0"/>
              <w:jc w:val="left"/>
            </w:pPr>
          </w:p>
        </w:tc>
        <w:tc>
          <w:tcPr>
            <w:tcW w:w="2292" w:type="dxa"/>
            <w:shd w:val="clear" w:color="auto" w:fill="auto"/>
            <w:vAlign w:val="center"/>
          </w:tcPr>
          <w:p w14:paraId="70A7DE03">
            <w:pPr>
              <w:snapToGrid w:val="0"/>
              <w:spacing w:before="109"/>
              <w:jc w:val="center"/>
            </w:pPr>
            <w:r>
              <w:rPr>
                <w:rFonts w:hint="eastAsia"/>
              </w:rPr>
              <w:t>已开展□</w:t>
            </w:r>
          </w:p>
          <w:p w14:paraId="72FD0DFA">
            <w:pPr>
              <w:autoSpaceDE w:val="0"/>
              <w:autoSpaceDN w:val="0"/>
              <w:jc w:val="center"/>
            </w:pPr>
            <w:r>
              <w:rPr>
                <w:rFonts w:hint="eastAsia"/>
              </w:rPr>
              <w:t>未开展□</w:t>
            </w:r>
          </w:p>
        </w:tc>
        <w:tc>
          <w:tcPr>
            <w:tcW w:w="2292" w:type="dxa"/>
            <w:shd w:val="clear" w:color="auto" w:fill="auto"/>
            <w:vAlign w:val="center"/>
          </w:tcPr>
          <w:p w14:paraId="710E1772">
            <w:pPr>
              <w:pStyle w:val="178"/>
            </w:pPr>
          </w:p>
        </w:tc>
        <w:tc>
          <w:tcPr>
            <w:tcW w:w="2293" w:type="dxa"/>
            <w:shd w:val="clear" w:color="auto" w:fill="auto"/>
            <w:vAlign w:val="center"/>
          </w:tcPr>
          <w:p w14:paraId="44A65258">
            <w:pPr>
              <w:pStyle w:val="178"/>
            </w:pPr>
          </w:p>
        </w:tc>
        <w:tc>
          <w:tcPr>
            <w:tcW w:w="2293" w:type="dxa"/>
            <w:shd w:val="clear" w:color="auto" w:fill="auto"/>
            <w:vAlign w:val="center"/>
          </w:tcPr>
          <w:p w14:paraId="3BB1E365">
            <w:pPr>
              <w:pStyle w:val="178"/>
            </w:pPr>
          </w:p>
        </w:tc>
      </w:tr>
    </w:tbl>
    <w:p w14:paraId="297AB6A9">
      <w:pPr>
        <w:pStyle w:val="56"/>
        <w:ind w:firstLine="420"/>
        <w:sectPr>
          <w:pgSz w:w="16838" w:h="11906" w:orient="landscape"/>
          <w:pgMar w:top="1134" w:right="1928" w:bottom="1134" w:left="1134" w:header="1418" w:footer="1134" w:gutter="284"/>
          <w:cols w:space="425" w:num="1"/>
          <w:formProt w:val="0"/>
          <w:docGrid w:linePitch="312" w:charSpace="0"/>
        </w:sectPr>
      </w:pPr>
    </w:p>
    <w:p w14:paraId="63BE40D1">
      <w:pPr>
        <w:pStyle w:val="198"/>
        <w:numPr>
          <w:ilvl w:val="0"/>
          <w:numId w:val="0"/>
        </w:numPr>
        <w:ind w:left="420"/>
        <w:jc w:val="both"/>
        <w:rPr>
          <w:vanish w:val="0"/>
        </w:rPr>
      </w:pPr>
    </w:p>
    <w:p w14:paraId="14C98073">
      <w:pPr>
        <w:pStyle w:val="76"/>
        <w:spacing w:after="120"/>
      </w:pPr>
      <w:bookmarkStart w:id="98" w:name="_Toc114561742"/>
      <w:bookmarkStart w:id="99" w:name="_Toc114562017"/>
    </w:p>
    <w:p w14:paraId="11516C2F">
      <w:pPr>
        <w:pStyle w:val="76"/>
        <w:numPr>
          <w:ilvl w:val="0"/>
          <w:numId w:val="0"/>
        </w:numPr>
        <w:spacing w:before="0" w:after="0" w:afterLines="0"/>
      </w:pPr>
      <w:r>
        <w:rPr>
          <w:rFonts w:hint="eastAsia"/>
        </w:rPr>
        <w:t>（资料性）</w:t>
      </w:r>
    </w:p>
    <w:p w14:paraId="7BB00796">
      <w:pPr>
        <w:pStyle w:val="76"/>
        <w:numPr>
          <w:ilvl w:val="0"/>
          <w:numId w:val="0"/>
        </w:numPr>
        <w:spacing w:before="0" w:after="0" w:afterLines="0"/>
      </w:pPr>
      <w:r>
        <w:rPr>
          <w:rFonts w:hint="eastAsia"/>
        </w:rPr>
        <w:t>特种设备严重事故隐患</w:t>
      </w:r>
      <w:bookmarkEnd w:id="98"/>
      <w:bookmarkEnd w:id="99"/>
    </w:p>
    <w:p w14:paraId="2B1FEE65">
      <w:pPr>
        <w:pStyle w:val="56"/>
        <w:ind w:firstLine="420"/>
      </w:pPr>
      <w:r>
        <w:rPr>
          <w:rFonts w:hint="eastAsia"/>
        </w:rPr>
        <w:t>特种设备严重事故隐患见表 C.1。</w:t>
      </w:r>
    </w:p>
    <w:p w14:paraId="0309578F">
      <w:pPr>
        <w:pStyle w:val="76"/>
        <w:numPr>
          <w:ilvl w:val="0"/>
          <w:numId w:val="0"/>
        </w:numPr>
        <w:spacing w:before="0" w:after="120"/>
        <w:rPr>
          <w:sz w:val="24"/>
        </w:rPr>
      </w:pPr>
      <w:bookmarkStart w:id="100" w:name="_Toc114562018"/>
      <w:bookmarkStart w:id="101" w:name="_Toc114561743"/>
      <w:r>
        <w:rPr>
          <w:rFonts w:hint="eastAsia"/>
        </w:rPr>
        <w:t>表 C.1  特种设备严重事故隐患</w:t>
      </w:r>
      <w:bookmarkEnd w:id="100"/>
      <w:bookmarkEnd w:id="101"/>
    </w:p>
    <w:tbl>
      <w:tblPr>
        <w:tblStyle w:val="2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25"/>
        <w:gridCol w:w="7188"/>
      </w:tblGrid>
      <w:tr w14:paraId="6E63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1870CBA3">
            <w:pPr>
              <w:jc w:val="center"/>
            </w:pPr>
            <w:r>
              <w:rPr>
                <w:rFonts w:hint="eastAsia" w:ascii="方正书宋简体" w:hAnsi="方正书宋简体" w:eastAsia="方正书宋简体"/>
                <w:sz w:val="18"/>
              </w:rPr>
              <w:t xml:space="preserve">序号 </w:t>
            </w:r>
          </w:p>
        </w:tc>
        <w:tc>
          <w:tcPr>
            <w:tcW w:w="1125" w:type="dxa"/>
          </w:tcPr>
          <w:p w14:paraId="3A40F905">
            <w:pPr>
              <w:jc w:val="center"/>
            </w:pPr>
            <w:r>
              <w:rPr>
                <w:rFonts w:hint="eastAsia" w:ascii="方正书宋简体" w:hAnsi="方正书宋简体" w:eastAsia="方正书宋简体"/>
                <w:sz w:val="18"/>
              </w:rPr>
              <w:t xml:space="preserve"> 隐患类别 </w:t>
            </w:r>
          </w:p>
        </w:tc>
        <w:tc>
          <w:tcPr>
            <w:tcW w:w="7188" w:type="dxa"/>
          </w:tcPr>
          <w:p w14:paraId="699E0643">
            <w:pPr>
              <w:jc w:val="center"/>
            </w:pPr>
            <w:r>
              <w:rPr>
                <w:rFonts w:hint="eastAsia" w:ascii="方正书宋简体" w:hAnsi="方正书宋简体" w:eastAsia="方正书宋简体"/>
                <w:sz w:val="18"/>
              </w:rPr>
              <w:t xml:space="preserve"> 隐 患 目 彔</w:t>
            </w:r>
          </w:p>
        </w:tc>
      </w:tr>
      <w:tr w14:paraId="172E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C49C306">
            <w:pPr>
              <w:jc w:val="center"/>
            </w:pPr>
            <w:r>
              <w:rPr>
                <w:rFonts w:hint="eastAsia"/>
              </w:rPr>
              <w:t>1</w:t>
            </w:r>
          </w:p>
        </w:tc>
        <w:tc>
          <w:tcPr>
            <w:tcW w:w="1125" w:type="dxa"/>
            <w:vMerge w:val="restart"/>
            <w:vAlign w:val="center"/>
          </w:tcPr>
          <w:p w14:paraId="64CBAE3F">
            <w:pPr>
              <w:jc w:val="center"/>
            </w:pPr>
            <w:r>
              <w:rPr>
                <w:rFonts w:hint="eastAsia" w:ascii="方正书宋简体" w:hAnsi="方正书宋简体" w:eastAsia="方正书宋简体"/>
                <w:sz w:val="18"/>
              </w:rPr>
              <w:t>设备类（</w:t>
            </w:r>
            <w:r>
              <w:rPr>
                <w:rFonts w:ascii="Times New Roman" w:hAnsi="Times New Roman" w:eastAsia="Times New Roman"/>
                <w:sz w:val="18"/>
              </w:rPr>
              <w:t>S</w:t>
            </w:r>
            <w:r>
              <w:rPr>
                <w:rFonts w:hint="eastAsia" w:ascii="方正书宋简体" w:hAnsi="方正书宋简体" w:eastAsia="方正书宋简体"/>
                <w:sz w:val="18"/>
              </w:rPr>
              <w:t>）</w:t>
            </w:r>
          </w:p>
        </w:tc>
        <w:tc>
          <w:tcPr>
            <w:tcW w:w="7188" w:type="dxa"/>
            <w:vAlign w:val="center"/>
          </w:tcPr>
          <w:p w14:paraId="74E88478">
            <w:r>
              <w:rPr>
                <w:rFonts w:hint="eastAsia" w:ascii="方正书宋简体" w:hAnsi="方正书宋简体" w:eastAsia="方正书宋简体"/>
                <w:sz w:val="18"/>
              </w:rPr>
              <w:t>特种设备未取得许可生产，继续使用的</w:t>
            </w:r>
          </w:p>
        </w:tc>
      </w:tr>
      <w:tr w14:paraId="338E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DF19F71">
            <w:pPr>
              <w:jc w:val="center"/>
            </w:pPr>
            <w:r>
              <w:rPr>
                <w:rFonts w:hint="eastAsia"/>
              </w:rPr>
              <w:t>2</w:t>
            </w:r>
          </w:p>
        </w:tc>
        <w:tc>
          <w:tcPr>
            <w:tcW w:w="1125" w:type="dxa"/>
            <w:vMerge w:val="continue"/>
          </w:tcPr>
          <w:p w14:paraId="397EB95F">
            <w:pPr>
              <w:jc w:val="center"/>
            </w:pPr>
          </w:p>
        </w:tc>
        <w:tc>
          <w:tcPr>
            <w:tcW w:w="7188" w:type="dxa"/>
            <w:vAlign w:val="center"/>
          </w:tcPr>
          <w:p w14:paraId="4D9A4D26">
            <w:r>
              <w:rPr>
                <w:rFonts w:hint="eastAsia" w:ascii="方正书宋简体" w:hAnsi="方正书宋简体" w:eastAsia="方正书宋简体"/>
                <w:sz w:val="18"/>
              </w:rPr>
              <w:t>特种设备未经监督检验，继续使用的</w:t>
            </w:r>
          </w:p>
        </w:tc>
      </w:tr>
      <w:tr w14:paraId="5F4C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E5B15E9">
            <w:pPr>
              <w:jc w:val="center"/>
            </w:pPr>
            <w:r>
              <w:rPr>
                <w:rFonts w:hint="eastAsia"/>
              </w:rPr>
              <w:t>3</w:t>
            </w:r>
          </w:p>
        </w:tc>
        <w:tc>
          <w:tcPr>
            <w:tcW w:w="1125" w:type="dxa"/>
            <w:vMerge w:val="continue"/>
          </w:tcPr>
          <w:p w14:paraId="0764893A">
            <w:pPr>
              <w:jc w:val="center"/>
            </w:pPr>
          </w:p>
        </w:tc>
        <w:tc>
          <w:tcPr>
            <w:tcW w:w="7188" w:type="dxa"/>
            <w:vAlign w:val="center"/>
          </w:tcPr>
          <w:p w14:paraId="36F13A08">
            <w:pPr>
              <w:rPr>
                <w:rFonts w:ascii="方正书宋简体" w:hAnsi="方正书宋简体" w:eastAsia="方正书宋简体"/>
                <w:sz w:val="18"/>
              </w:rPr>
            </w:pPr>
            <w:r>
              <w:rPr>
                <w:rFonts w:hint="eastAsia" w:ascii="方正书宋简体" w:hAnsi="方正书宋简体" w:eastAsia="方正书宋简体"/>
                <w:sz w:val="18"/>
              </w:rPr>
              <w:t>特种设备经检验、检测不合格，继续使用的</w:t>
            </w:r>
          </w:p>
        </w:tc>
      </w:tr>
      <w:tr w14:paraId="562B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4D187BF">
            <w:pPr>
              <w:jc w:val="center"/>
            </w:pPr>
            <w:r>
              <w:rPr>
                <w:rFonts w:hint="eastAsia"/>
              </w:rPr>
              <w:t>4</w:t>
            </w:r>
          </w:p>
        </w:tc>
        <w:tc>
          <w:tcPr>
            <w:tcW w:w="1125" w:type="dxa"/>
            <w:vMerge w:val="continue"/>
          </w:tcPr>
          <w:p w14:paraId="755157F1">
            <w:pPr>
              <w:jc w:val="center"/>
            </w:pPr>
          </w:p>
        </w:tc>
        <w:tc>
          <w:tcPr>
            <w:tcW w:w="7188" w:type="dxa"/>
            <w:vAlign w:val="center"/>
          </w:tcPr>
          <w:p w14:paraId="4CA7A32C">
            <w:r>
              <w:rPr>
                <w:rFonts w:hint="eastAsia" w:ascii="方正书宋简体" w:hAnsi="方正书宋简体" w:eastAsia="方正书宋简体"/>
                <w:sz w:val="18"/>
              </w:rPr>
              <w:t>特种设备国家明令淘汰，继续使用的</w:t>
            </w:r>
          </w:p>
        </w:tc>
      </w:tr>
      <w:tr w14:paraId="2813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6B5D8C4">
            <w:pPr>
              <w:jc w:val="center"/>
            </w:pPr>
            <w:r>
              <w:rPr>
                <w:rFonts w:hint="eastAsia"/>
              </w:rPr>
              <w:t>5</w:t>
            </w:r>
          </w:p>
        </w:tc>
        <w:tc>
          <w:tcPr>
            <w:tcW w:w="1125" w:type="dxa"/>
            <w:vMerge w:val="continue"/>
          </w:tcPr>
          <w:p w14:paraId="6949CEDD">
            <w:pPr>
              <w:jc w:val="center"/>
            </w:pPr>
          </w:p>
        </w:tc>
        <w:tc>
          <w:tcPr>
            <w:tcW w:w="7188" w:type="dxa"/>
            <w:vAlign w:val="center"/>
          </w:tcPr>
          <w:p w14:paraId="4F91D132">
            <w:r>
              <w:rPr>
                <w:rFonts w:hint="eastAsia" w:ascii="方正书宋简体" w:hAnsi="方正书宋简体" w:eastAsia="方正书宋简体"/>
                <w:sz w:val="18"/>
              </w:rPr>
              <w:t>特种设备已经报废或者达到报废条件，继续使用的</w:t>
            </w:r>
          </w:p>
        </w:tc>
      </w:tr>
      <w:tr w14:paraId="6CD7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7A3F985">
            <w:pPr>
              <w:jc w:val="center"/>
            </w:pPr>
            <w:r>
              <w:rPr>
                <w:rFonts w:hint="eastAsia"/>
              </w:rPr>
              <w:t>6</w:t>
            </w:r>
          </w:p>
        </w:tc>
        <w:tc>
          <w:tcPr>
            <w:tcW w:w="1125" w:type="dxa"/>
            <w:vMerge w:val="continue"/>
          </w:tcPr>
          <w:p w14:paraId="38A81A8A">
            <w:pPr>
              <w:jc w:val="center"/>
            </w:pPr>
          </w:p>
        </w:tc>
        <w:tc>
          <w:tcPr>
            <w:tcW w:w="7188" w:type="dxa"/>
            <w:vAlign w:val="center"/>
          </w:tcPr>
          <w:p w14:paraId="240EF4F4">
            <w:r>
              <w:rPr>
                <w:rFonts w:hint="eastAsia" w:ascii="方正书宋简体" w:hAnsi="方正书宋简体" w:eastAsia="方正书宋简体"/>
                <w:sz w:val="18"/>
              </w:rPr>
              <w:t>特种设备安全附件、安全保护装置缺失或者失灵，继续使用的</w:t>
            </w:r>
          </w:p>
        </w:tc>
      </w:tr>
      <w:tr w14:paraId="48D3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357CEFB4">
            <w:pPr>
              <w:jc w:val="center"/>
            </w:pPr>
            <w:r>
              <w:rPr>
                <w:rFonts w:hint="eastAsia"/>
              </w:rPr>
              <w:t>7</w:t>
            </w:r>
          </w:p>
        </w:tc>
        <w:tc>
          <w:tcPr>
            <w:tcW w:w="1125" w:type="dxa"/>
            <w:vMerge w:val="continue"/>
          </w:tcPr>
          <w:p w14:paraId="1504A808">
            <w:pPr>
              <w:jc w:val="center"/>
            </w:pPr>
          </w:p>
        </w:tc>
        <w:tc>
          <w:tcPr>
            <w:tcW w:w="7188" w:type="dxa"/>
            <w:vAlign w:val="center"/>
          </w:tcPr>
          <w:p w14:paraId="6EAEF400">
            <w:r>
              <w:rPr>
                <w:rFonts w:hint="eastAsia" w:ascii="方正书宋简体" w:hAnsi="方正书宋简体" w:eastAsia="方正书宋简体"/>
                <w:sz w:val="18"/>
              </w:rPr>
              <w:t>特种设备超过规定参数、使用范围使用的</w:t>
            </w:r>
          </w:p>
        </w:tc>
      </w:tr>
      <w:tr w14:paraId="6E3C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6EB17B1">
            <w:pPr>
              <w:jc w:val="center"/>
            </w:pPr>
            <w:r>
              <w:rPr>
                <w:rFonts w:hint="eastAsia"/>
              </w:rPr>
              <w:t>8</w:t>
            </w:r>
          </w:p>
        </w:tc>
        <w:tc>
          <w:tcPr>
            <w:tcW w:w="1125" w:type="dxa"/>
            <w:vMerge w:val="continue"/>
          </w:tcPr>
          <w:p w14:paraId="33F8D298">
            <w:pPr>
              <w:jc w:val="center"/>
            </w:pPr>
          </w:p>
        </w:tc>
        <w:tc>
          <w:tcPr>
            <w:tcW w:w="7188" w:type="dxa"/>
            <w:vAlign w:val="center"/>
          </w:tcPr>
          <w:p w14:paraId="6BB3DD45">
            <w:r>
              <w:rPr>
                <w:rFonts w:hint="eastAsia" w:ascii="方正书宋简体" w:hAnsi="方正书宋简体" w:eastAsia="方正书宋简体"/>
                <w:sz w:val="18"/>
              </w:rPr>
              <w:t>将非承压锅炉、非压力容器作为承压锅炉、压力容器使用或热水锅炉改为蒸汽锅炉使用的</w:t>
            </w:r>
          </w:p>
        </w:tc>
      </w:tr>
      <w:tr w14:paraId="321C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233712EC">
            <w:pPr>
              <w:jc w:val="center"/>
            </w:pPr>
            <w:r>
              <w:rPr>
                <w:rFonts w:hint="eastAsia"/>
              </w:rPr>
              <w:t>9</w:t>
            </w:r>
          </w:p>
        </w:tc>
        <w:tc>
          <w:tcPr>
            <w:tcW w:w="1125" w:type="dxa"/>
            <w:vMerge w:val="continue"/>
          </w:tcPr>
          <w:p w14:paraId="12DDA567">
            <w:pPr>
              <w:jc w:val="center"/>
            </w:pPr>
          </w:p>
        </w:tc>
        <w:tc>
          <w:tcPr>
            <w:tcW w:w="7188" w:type="dxa"/>
            <w:vAlign w:val="center"/>
          </w:tcPr>
          <w:p w14:paraId="5C1F26B3">
            <w:r>
              <w:rPr>
                <w:rFonts w:hint="eastAsia" w:ascii="方正书宋简体" w:hAnsi="方正书宋简体" w:eastAsia="方正书宋简体"/>
                <w:sz w:val="18"/>
              </w:rPr>
              <w:t>在用特种设备是已被召回的（含生产单位主动召回、政府相关部门强制召回）</w:t>
            </w:r>
          </w:p>
        </w:tc>
      </w:tr>
      <w:tr w14:paraId="1FA7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BD00F3C">
            <w:pPr>
              <w:jc w:val="center"/>
            </w:pPr>
            <w:r>
              <w:rPr>
                <w:rFonts w:hint="eastAsia"/>
              </w:rPr>
              <w:t>10</w:t>
            </w:r>
          </w:p>
        </w:tc>
        <w:tc>
          <w:tcPr>
            <w:tcW w:w="1125" w:type="dxa"/>
            <w:vMerge w:val="restart"/>
            <w:vAlign w:val="center"/>
          </w:tcPr>
          <w:p w14:paraId="47E529F8">
            <w:pPr>
              <w:jc w:val="center"/>
            </w:pPr>
            <w:r>
              <w:rPr>
                <w:rFonts w:hint="eastAsia" w:ascii="方正书宋简体" w:hAnsi="方正书宋简体" w:eastAsia="方正书宋简体"/>
                <w:sz w:val="18"/>
              </w:rPr>
              <w:t>管理类（</w:t>
            </w:r>
            <w:r>
              <w:rPr>
                <w:rFonts w:ascii="Times New Roman" w:hAnsi="Times New Roman" w:eastAsia="Times New Roman"/>
                <w:sz w:val="18"/>
              </w:rPr>
              <w:t>G</w:t>
            </w:r>
            <w:r>
              <w:rPr>
                <w:rFonts w:hint="eastAsia" w:ascii="方正书宋简体" w:hAnsi="方正书宋简体" w:eastAsia="方正书宋简体"/>
                <w:sz w:val="18"/>
              </w:rPr>
              <w:t>）</w:t>
            </w:r>
          </w:p>
        </w:tc>
        <w:tc>
          <w:tcPr>
            <w:tcW w:w="7188" w:type="dxa"/>
            <w:vAlign w:val="center"/>
          </w:tcPr>
          <w:p w14:paraId="3D87D946">
            <w:r>
              <w:rPr>
                <w:rFonts w:hint="eastAsia" w:ascii="方正书宋简体" w:hAnsi="方正书宋简体" w:eastAsia="方正书宋简体"/>
                <w:sz w:val="18"/>
              </w:rPr>
              <w:t>特种设备发生过事故或者有明显故障，未对其进行全面检查、消除事故隐患，继续使用的</w:t>
            </w:r>
          </w:p>
        </w:tc>
      </w:tr>
      <w:tr w14:paraId="0933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A577060">
            <w:pPr>
              <w:jc w:val="center"/>
            </w:pPr>
            <w:r>
              <w:rPr>
                <w:rFonts w:hint="eastAsia"/>
              </w:rPr>
              <w:t>11</w:t>
            </w:r>
          </w:p>
        </w:tc>
        <w:tc>
          <w:tcPr>
            <w:tcW w:w="1125" w:type="dxa"/>
            <w:vMerge w:val="continue"/>
          </w:tcPr>
          <w:p w14:paraId="377F05E4">
            <w:pPr>
              <w:jc w:val="center"/>
            </w:pPr>
          </w:p>
        </w:tc>
        <w:tc>
          <w:tcPr>
            <w:tcW w:w="7188" w:type="dxa"/>
            <w:vAlign w:val="center"/>
          </w:tcPr>
          <w:p w14:paraId="1F11CEB3">
            <w:r>
              <w:rPr>
                <w:rFonts w:hint="eastAsia" w:ascii="方正书宋简体" w:hAnsi="方正书宋简体" w:eastAsia="方正书宋简体"/>
                <w:sz w:val="18"/>
              </w:rPr>
              <w:t>使用被责令整改而未予整改的特种设备</w:t>
            </w:r>
          </w:p>
        </w:tc>
      </w:tr>
      <w:tr w14:paraId="11DC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1795174F">
            <w:pPr>
              <w:jc w:val="center"/>
            </w:pPr>
            <w:r>
              <w:rPr>
                <w:rFonts w:hint="eastAsia"/>
              </w:rPr>
              <w:t>12</w:t>
            </w:r>
          </w:p>
        </w:tc>
        <w:tc>
          <w:tcPr>
            <w:tcW w:w="1125" w:type="dxa"/>
            <w:vMerge w:val="continue"/>
          </w:tcPr>
          <w:p w14:paraId="4DABDD15">
            <w:pPr>
              <w:jc w:val="center"/>
            </w:pPr>
          </w:p>
        </w:tc>
        <w:tc>
          <w:tcPr>
            <w:tcW w:w="7188" w:type="dxa"/>
            <w:vAlign w:val="center"/>
          </w:tcPr>
          <w:p w14:paraId="554D4EFC">
            <w:r>
              <w:rPr>
                <w:rFonts w:hint="eastAsia" w:ascii="方正书宋简体" w:hAnsi="方正书宋简体" w:eastAsia="方正书宋简体"/>
                <w:sz w:val="18"/>
              </w:rPr>
              <w:t>特种设备发生事故不予报告而继续使用的</w:t>
            </w:r>
          </w:p>
        </w:tc>
      </w:tr>
      <w:tr w14:paraId="6B70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41790795">
            <w:pPr>
              <w:jc w:val="center"/>
            </w:pPr>
            <w:r>
              <w:rPr>
                <w:rFonts w:hint="eastAsia"/>
              </w:rPr>
              <w:t>13</w:t>
            </w:r>
          </w:p>
        </w:tc>
        <w:tc>
          <w:tcPr>
            <w:tcW w:w="1125" w:type="dxa"/>
            <w:vMerge w:val="continue"/>
          </w:tcPr>
          <w:p w14:paraId="5B24A795">
            <w:pPr>
              <w:jc w:val="center"/>
            </w:pPr>
          </w:p>
        </w:tc>
        <w:tc>
          <w:tcPr>
            <w:tcW w:w="7188" w:type="dxa"/>
            <w:vAlign w:val="center"/>
          </w:tcPr>
          <w:p w14:paraId="283DF1C5">
            <w:r>
              <w:rPr>
                <w:rFonts w:hint="eastAsia" w:ascii="方正书宋简体" w:hAnsi="方正书宋简体" w:eastAsia="方正书宋简体"/>
                <w:sz w:val="18"/>
              </w:rPr>
              <w:t>未经许可，擅自从事移动式压力容器或者气瓶充装活动的</w:t>
            </w:r>
          </w:p>
        </w:tc>
      </w:tr>
      <w:tr w14:paraId="16BC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5A5E966">
            <w:pPr>
              <w:jc w:val="center"/>
            </w:pPr>
            <w:r>
              <w:rPr>
                <w:rFonts w:hint="eastAsia"/>
              </w:rPr>
              <w:t>14</w:t>
            </w:r>
          </w:p>
        </w:tc>
        <w:tc>
          <w:tcPr>
            <w:tcW w:w="1125" w:type="dxa"/>
            <w:vMerge w:val="continue"/>
          </w:tcPr>
          <w:p w14:paraId="28F7EB90">
            <w:pPr>
              <w:jc w:val="center"/>
            </w:pPr>
          </w:p>
        </w:tc>
        <w:tc>
          <w:tcPr>
            <w:tcW w:w="7188" w:type="dxa"/>
            <w:vAlign w:val="center"/>
          </w:tcPr>
          <w:p w14:paraId="4A14B04E">
            <w:r>
              <w:rPr>
                <w:rFonts w:hint="eastAsia" w:ascii="方正书宋简体" w:hAnsi="方正书宋简体" w:eastAsia="方正书宋简体"/>
                <w:sz w:val="18"/>
              </w:rPr>
              <w:t>对不符合安全技术规范要求的移动式压力容器和气瓶进行充装的</w:t>
            </w:r>
          </w:p>
        </w:tc>
      </w:tr>
      <w:tr w14:paraId="2EFD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6D32B97">
            <w:pPr>
              <w:jc w:val="center"/>
            </w:pPr>
            <w:r>
              <w:rPr>
                <w:rFonts w:hint="eastAsia"/>
              </w:rPr>
              <w:t>15</w:t>
            </w:r>
          </w:p>
        </w:tc>
        <w:tc>
          <w:tcPr>
            <w:tcW w:w="1125" w:type="dxa"/>
            <w:vMerge w:val="continue"/>
          </w:tcPr>
          <w:p w14:paraId="7E3C174B">
            <w:pPr>
              <w:jc w:val="center"/>
            </w:pPr>
          </w:p>
        </w:tc>
        <w:tc>
          <w:tcPr>
            <w:tcW w:w="7188" w:type="dxa"/>
            <w:vAlign w:val="center"/>
          </w:tcPr>
          <w:p w14:paraId="62569779">
            <w:r>
              <w:rPr>
                <w:rFonts w:hint="eastAsia" w:ascii="方正书宋简体" w:hAnsi="方正书宋简体" w:eastAsia="方正书宋简体"/>
                <w:sz w:val="18"/>
              </w:rPr>
              <w:t>气瓶、移动式压力容器充装单位未按照规定实施充装前后检查的</w:t>
            </w:r>
          </w:p>
        </w:tc>
      </w:tr>
    </w:tbl>
    <w:p w14:paraId="5D9E8554">
      <w:pPr>
        <w:pStyle w:val="76"/>
        <w:numPr>
          <w:ilvl w:val="0"/>
          <w:numId w:val="0"/>
        </w:numPr>
        <w:spacing w:after="120"/>
        <w:jc w:val="both"/>
      </w:pPr>
    </w:p>
    <w:p w14:paraId="256DCEFE">
      <w:pPr>
        <w:pStyle w:val="56"/>
        <w:ind w:firstLine="420"/>
      </w:pPr>
    </w:p>
    <w:p w14:paraId="00AABA33">
      <w:pPr>
        <w:pStyle w:val="56"/>
        <w:ind w:firstLine="420"/>
      </w:pPr>
    </w:p>
    <w:p w14:paraId="30B5D46D">
      <w:pPr>
        <w:pStyle w:val="56"/>
        <w:ind w:firstLine="420"/>
      </w:pPr>
    </w:p>
    <w:p w14:paraId="4AA31F48">
      <w:pPr>
        <w:pStyle w:val="56"/>
        <w:ind w:firstLine="420"/>
        <w:sectPr>
          <w:pgSz w:w="11906" w:h="16838"/>
          <w:pgMar w:top="1928" w:right="1134" w:bottom="1134" w:left="1134" w:header="1418" w:footer="1134" w:gutter="284"/>
          <w:cols w:space="425" w:num="1"/>
          <w:formProt w:val="0"/>
          <w:docGrid w:linePitch="312" w:charSpace="0"/>
        </w:sectPr>
      </w:pPr>
    </w:p>
    <w:p w14:paraId="6EF3EFA6">
      <w:pPr>
        <w:pStyle w:val="198"/>
        <w:numPr>
          <w:ilvl w:val="0"/>
          <w:numId w:val="0"/>
        </w:numPr>
        <w:ind w:left="420"/>
        <w:jc w:val="both"/>
        <w:rPr>
          <w:vanish w:val="0"/>
        </w:rPr>
      </w:pPr>
    </w:p>
    <w:p w14:paraId="1F3D9769">
      <w:pPr>
        <w:pStyle w:val="76"/>
        <w:spacing w:after="120"/>
      </w:pPr>
      <w:bookmarkStart w:id="102" w:name="_Toc114562019"/>
      <w:bookmarkStart w:id="103" w:name="_Toc114561744"/>
    </w:p>
    <w:p w14:paraId="18E66466">
      <w:pPr>
        <w:pStyle w:val="76"/>
        <w:numPr>
          <w:ilvl w:val="0"/>
          <w:numId w:val="0"/>
        </w:numPr>
        <w:spacing w:before="0" w:after="0" w:afterLines="0"/>
      </w:pPr>
      <w:r>
        <w:rPr>
          <w:rFonts w:hint="eastAsia"/>
        </w:rPr>
        <w:t>（资料性）</w:t>
      </w:r>
    </w:p>
    <w:p w14:paraId="59A65AF2">
      <w:pPr>
        <w:pStyle w:val="76"/>
        <w:numPr>
          <w:ilvl w:val="0"/>
          <w:numId w:val="0"/>
        </w:numPr>
        <w:spacing w:before="0" w:after="0" w:afterLines="0"/>
      </w:pPr>
      <w:r>
        <w:rPr>
          <w:rFonts w:hint="eastAsia"/>
        </w:rPr>
        <w:t>特种设备较大事故隐患</w:t>
      </w:r>
      <w:bookmarkEnd w:id="102"/>
      <w:bookmarkEnd w:id="103"/>
    </w:p>
    <w:p w14:paraId="5DFBD11A">
      <w:pPr>
        <w:pStyle w:val="56"/>
        <w:ind w:firstLine="420"/>
      </w:pPr>
      <w:r>
        <w:rPr>
          <w:rFonts w:hint="eastAsia"/>
        </w:rPr>
        <w:t>特种设备较大事故隐患见表D.1。</w:t>
      </w:r>
    </w:p>
    <w:p w14:paraId="2091AE76">
      <w:pPr>
        <w:pStyle w:val="76"/>
        <w:numPr>
          <w:ilvl w:val="0"/>
          <w:numId w:val="0"/>
        </w:numPr>
        <w:spacing w:before="0" w:after="0" w:afterLines="0"/>
      </w:pPr>
      <w:bookmarkStart w:id="104" w:name="_Toc114562020"/>
      <w:bookmarkStart w:id="105" w:name="_Toc114561745"/>
      <w:r>
        <w:rPr>
          <w:rFonts w:hint="eastAsia"/>
        </w:rPr>
        <w:t>表D.1  特种设备较大事故隐患</w:t>
      </w:r>
      <w:bookmarkEnd w:id="104"/>
      <w:bookmarkEnd w:id="105"/>
    </w:p>
    <w:tbl>
      <w:tblPr>
        <w:tblStyle w:val="2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25"/>
        <w:gridCol w:w="7188"/>
      </w:tblGrid>
      <w:tr w14:paraId="196B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FDE9A72">
            <w:pPr>
              <w:jc w:val="center"/>
            </w:pPr>
            <w:r>
              <w:rPr>
                <w:rFonts w:hint="eastAsia" w:ascii="方正书宋简体" w:hAnsi="方正书宋简体" w:eastAsia="方正书宋简体"/>
                <w:sz w:val="18"/>
              </w:rPr>
              <w:t xml:space="preserve">序号 </w:t>
            </w:r>
          </w:p>
        </w:tc>
        <w:tc>
          <w:tcPr>
            <w:tcW w:w="1125" w:type="dxa"/>
          </w:tcPr>
          <w:p w14:paraId="69D7B604">
            <w:pPr>
              <w:jc w:val="center"/>
            </w:pPr>
            <w:r>
              <w:rPr>
                <w:rFonts w:hint="eastAsia" w:ascii="方正书宋简体" w:hAnsi="方正书宋简体" w:eastAsia="方正书宋简体"/>
                <w:sz w:val="18"/>
              </w:rPr>
              <w:t xml:space="preserve"> 隐患类别 </w:t>
            </w:r>
          </w:p>
        </w:tc>
        <w:tc>
          <w:tcPr>
            <w:tcW w:w="7188" w:type="dxa"/>
          </w:tcPr>
          <w:p w14:paraId="136EB6E9">
            <w:pPr>
              <w:jc w:val="center"/>
            </w:pPr>
            <w:r>
              <w:rPr>
                <w:rFonts w:hint="eastAsia" w:ascii="方正书宋简体" w:hAnsi="方正书宋简体" w:eastAsia="方正书宋简体"/>
                <w:sz w:val="18"/>
              </w:rPr>
              <w:t xml:space="preserve"> 隐 患 目 彔</w:t>
            </w:r>
          </w:p>
        </w:tc>
      </w:tr>
      <w:tr w14:paraId="51EC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54F1A4DF">
            <w:pPr>
              <w:jc w:val="center"/>
              <w:rPr>
                <w:rFonts w:ascii="Times New Roman" w:hAnsi="Times New Roman"/>
              </w:rPr>
            </w:pPr>
            <w:r>
              <w:rPr>
                <w:rFonts w:ascii="Times New Roman" w:hAnsi="Times New Roman"/>
              </w:rPr>
              <w:t>1</w:t>
            </w:r>
          </w:p>
        </w:tc>
        <w:tc>
          <w:tcPr>
            <w:tcW w:w="1125" w:type="dxa"/>
            <w:vAlign w:val="center"/>
          </w:tcPr>
          <w:p w14:paraId="554EEFDA">
            <w:pPr>
              <w:jc w:val="center"/>
            </w:pPr>
            <w:r>
              <w:rPr>
                <w:rFonts w:hint="eastAsia" w:ascii="方正书宋简体" w:hAnsi="方正书宋简体" w:eastAsia="方正书宋简体"/>
                <w:sz w:val="18"/>
              </w:rPr>
              <w:t>设备类（</w:t>
            </w:r>
            <w:r>
              <w:rPr>
                <w:rFonts w:ascii="Times New Roman" w:hAnsi="Times New Roman" w:eastAsia="Times New Roman"/>
                <w:sz w:val="18"/>
              </w:rPr>
              <w:t>S</w:t>
            </w:r>
            <w:r>
              <w:rPr>
                <w:rFonts w:hint="eastAsia" w:ascii="方正书宋简体" w:hAnsi="方正书宋简体" w:eastAsia="方正书宋简体"/>
                <w:sz w:val="18"/>
              </w:rPr>
              <w:t>）</w:t>
            </w:r>
          </w:p>
        </w:tc>
        <w:tc>
          <w:tcPr>
            <w:tcW w:w="7188" w:type="dxa"/>
            <w:vAlign w:val="center"/>
          </w:tcPr>
          <w:p w14:paraId="50546D2A">
            <w:pPr>
              <w:jc w:val="left"/>
            </w:pPr>
            <w:r>
              <w:rPr>
                <w:rFonts w:hint="eastAsia" w:ascii="方正书宋简体" w:hAnsi="方正书宋简体" w:eastAsia="方正书宋简体"/>
                <w:sz w:val="18"/>
              </w:rPr>
              <w:t>气瓶、移动式压力容器充装用计量器具的选型、规格及检定不符合有关安全技术规范及相应标准规定</w:t>
            </w:r>
          </w:p>
        </w:tc>
      </w:tr>
      <w:tr w14:paraId="0BDB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0253F61D">
            <w:pPr>
              <w:jc w:val="center"/>
              <w:rPr>
                <w:rFonts w:ascii="Times New Roman" w:hAnsi="Times New Roman"/>
              </w:rPr>
            </w:pPr>
            <w:r>
              <w:rPr>
                <w:rFonts w:ascii="Times New Roman" w:hAnsi="Times New Roman"/>
              </w:rPr>
              <w:t>2</w:t>
            </w:r>
          </w:p>
        </w:tc>
        <w:tc>
          <w:tcPr>
            <w:tcW w:w="1125" w:type="dxa"/>
            <w:vMerge w:val="restart"/>
            <w:vAlign w:val="center"/>
          </w:tcPr>
          <w:p w14:paraId="6A1554F4">
            <w:pPr>
              <w:jc w:val="center"/>
            </w:pPr>
            <w:r>
              <w:rPr>
                <w:rFonts w:hint="eastAsia" w:ascii="方正书宋简体" w:hAnsi="方正书宋简体" w:eastAsia="方正书宋简体"/>
                <w:sz w:val="18"/>
              </w:rPr>
              <w:t>管理类（</w:t>
            </w:r>
            <w:r>
              <w:rPr>
                <w:rFonts w:ascii="Times New Roman" w:hAnsi="Times New Roman" w:eastAsia="Times New Roman"/>
                <w:sz w:val="18"/>
              </w:rPr>
              <w:t>G</w:t>
            </w:r>
            <w:r>
              <w:rPr>
                <w:rFonts w:hint="eastAsia" w:ascii="方正书宋简体" w:hAnsi="方正书宋简体" w:eastAsia="方正书宋简体"/>
                <w:sz w:val="18"/>
              </w:rPr>
              <w:t>）</w:t>
            </w:r>
          </w:p>
        </w:tc>
        <w:tc>
          <w:tcPr>
            <w:tcW w:w="7188" w:type="dxa"/>
            <w:vAlign w:val="center"/>
          </w:tcPr>
          <w:p w14:paraId="4F690B1B">
            <w:r>
              <w:rPr>
                <w:rFonts w:hint="eastAsia" w:ascii="方正书宋简体" w:hAnsi="方正书宋简体" w:eastAsia="方正书宋简体"/>
                <w:sz w:val="18"/>
              </w:rPr>
              <w:t>在用特种设备未按照规定办理使用登记</w:t>
            </w:r>
          </w:p>
        </w:tc>
      </w:tr>
      <w:tr w14:paraId="3EB7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0C9214FB">
            <w:pPr>
              <w:jc w:val="center"/>
              <w:rPr>
                <w:rFonts w:ascii="Times New Roman" w:hAnsi="Times New Roman"/>
              </w:rPr>
            </w:pPr>
            <w:r>
              <w:rPr>
                <w:rFonts w:ascii="Times New Roman" w:hAnsi="Times New Roman"/>
              </w:rPr>
              <w:t>3</w:t>
            </w:r>
          </w:p>
        </w:tc>
        <w:tc>
          <w:tcPr>
            <w:tcW w:w="1125" w:type="dxa"/>
            <w:vMerge w:val="continue"/>
            <w:vAlign w:val="center"/>
          </w:tcPr>
          <w:p w14:paraId="5B3BA5E4">
            <w:pPr>
              <w:jc w:val="center"/>
              <w:rPr>
                <w:rFonts w:ascii="方正书宋简体" w:hAnsi="方正书宋简体" w:eastAsia="方正书宋简体"/>
                <w:sz w:val="18"/>
              </w:rPr>
            </w:pPr>
          </w:p>
        </w:tc>
        <w:tc>
          <w:tcPr>
            <w:tcW w:w="7188" w:type="dxa"/>
            <w:vAlign w:val="center"/>
          </w:tcPr>
          <w:p w14:paraId="1A580B53">
            <w:pPr>
              <w:rPr>
                <w:rFonts w:ascii="方正书宋简体" w:hAnsi="方正书宋简体" w:eastAsia="方正书宋简体"/>
                <w:sz w:val="18"/>
              </w:rPr>
            </w:pPr>
            <w:r>
              <w:rPr>
                <w:rFonts w:hint="eastAsia" w:ascii="方正书宋简体" w:hAnsi="方正书宋简体" w:eastAsia="方正书宋简体"/>
                <w:sz w:val="18"/>
              </w:rPr>
              <w:t>在用特种设备超过定期检验有效期，继续使用的</w:t>
            </w:r>
          </w:p>
        </w:tc>
      </w:tr>
      <w:tr w14:paraId="79D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1456398A">
            <w:pPr>
              <w:jc w:val="center"/>
              <w:rPr>
                <w:rFonts w:ascii="Times New Roman" w:hAnsi="Times New Roman"/>
              </w:rPr>
            </w:pPr>
            <w:r>
              <w:rPr>
                <w:rFonts w:ascii="Times New Roman" w:hAnsi="Times New Roman"/>
              </w:rPr>
              <w:t>4</w:t>
            </w:r>
          </w:p>
        </w:tc>
        <w:tc>
          <w:tcPr>
            <w:tcW w:w="1125" w:type="dxa"/>
            <w:vMerge w:val="continue"/>
          </w:tcPr>
          <w:p w14:paraId="4AEA2A8A">
            <w:pPr>
              <w:jc w:val="center"/>
            </w:pPr>
          </w:p>
        </w:tc>
        <w:tc>
          <w:tcPr>
            <w:tcW w:w="7188" w:type="dxa"/>
            <w:vAlign w:val="center"/>
          </w:tcPr>
          <w:p w14:paraId="146ECDF2">
            <w:r>
              <w:rPr>
                <w:rFonts w:hint="eastAsia" w:ascii="方正书宋简体" w:hAnsi="方正书宋简体" w:eastAsia="方正书宋简体"/>
                <w:sz w:val="18"/>
              </w:rPr>
              <w:t>未建立特种设备安全技术档案或者安全技术档案不符合规定要求</w:t>
            </w:r>
          </w:p>
        </w:tc>
      </w:tr>
      <w:tr w14:paraId="7E36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0E48E296">
            <w:pPr>
              <w:jc w:val="center"/>
              <w:rPr>
                <w:rFonts w:ascii="Times New Roman" w:hAnsi="Times New Roman"/>
              </w:rPr>
            </w:pPr>
            <w:r>
              <w:rPr>
                <w:rFonts w:ascii="Times New Roman" w:hAnsi="Times New Roman"/>
              </w:rPr>
              <w:t>5</w:t>
            </w:r>
          </w:p>
        </w:tc>
        <w:tc>
          <w:tcPr>
            <w:tcW w:w="1125" w:type="dxa"/>
            <w:vMerge w:val="continue"/>
          </w:tcPr>
          <w:p w14:paraId="1D29505D">
            <w:pPr>
              <w:jc w:val="center"/>
            </w:pPr>
          </w:p>
        </w:tc>
        <w:tc>
          <w:tcPr>
            <w:tcW w:w="7188" w:type="dxa"/>
            <w:vAlign w:val="center"/>
          </w:tcPr>
          <w:p w14:paraId="54FCB848">
            <w:pPr>
              <w:jc w:val="left"/>
            </w:pPr>
            <w:r>
              <w:rPr>
                <w:rFonts w:hint="eastAsia" w:ascii="方正书宋简体" w:hAnsi="方正书宋简体" w:eastAsia="方正书宋简体"/>
                <w:sz w:val="18"/>
              </w:rPr>
              <w:t>未配备特种设备安全管理负责人；未建立岗位责任、隐患治理等管理制度和操作规程；未制定特种设备事故应急专项预案，并定期进行应急演练</w:t>
            </w:r>
          </w:p>
        </w:tc>
      </w:tr>
      <w:tr w14:paraId="6C40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0B007A28">
            <w:pPr>
              <w:jc w:val="center"/>
              <w:rPr>
                <w:rFonts w:ascii="Times New Roman" w:hAnsi="Times New Roman"/>
              </w:rPr>
            </w:pPr>
            <w:r>
              <w:rPr>
                <w:rFonts w:ascii="Times New Roman" w:hAnsi="Times New Roman"/>
              </w:rPr>
              <w:t>6</w:t>
            </w:r>
          </w:p>
        </w:tc>
        <w:tc>
          <w:tcPr>
            <w:tcW w:w="1125" w:type="dxa"/>
            <w:vMerge w:val="continue"/>
          </w:tcPr>
          <w:p w14:paraId="2C5B117F">
            <w:pPr>
              <w:jc w:val="center"/>
            </w:pPr>
          </w:p>
        </w:tc>
        <w:tc>
          <w:tcPr>
            <w:tcW w:w="7188" w:type="dxa"/>
            <w:vAlign w:val="center"/>
          </w:tcPr>
          <w:p w14:paraId="3CBAFB1F">
            <w:pPr>
              <w:jc w:val="left"/>
            </w:pPr>
            <w:r>
              <w:rPr>
                <w:rFonts w:hint="eastAsia" w:ascii="方正书宋简体" w:hAnsi="方正书宋简体" w:eastAsia="方正书宋简体"/>
                <w:sz w:val="18"/>
              </w:rPr>
              <w:t>未依法设置特种设备使用标志</w:t>
            </w:r>
          </w:p>
        </w:tc>
      </w:tr>
      <w:tr w14:paraId="2B99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06644424">
            <w:pPr>
              <w:jc w:val="center"/>
              <w:rPr>
                <w:rFonts w:ascii="Times New Roman" w:hAnsi="Times New Roman"/>
              </w:rPr>
            </w:pPr>
            <w:r>
              <w:rPr>
                <w:rFonts w:ascii="Times New Roman" w:hAnsi="Times New Roman"/>
              </w:rPr>
              <w:t>7</w:t>
            </w:r>
          </w:p>
        </w:tc>
        <w:tc>
          <w:tcPr>
            <w:tcW w:w="1125" w:type="dxa"/>
            <w:vMerge w:val="continue"/>
          </w:tcPr>
          <w:p w14:paraId="4F96D0C0">
            <w:pPr>
              <w:jc w:val="center"/>
            </w:pPr>
          </w:p>
        </w:tc>
        <w:tc>
          <w:tcPr>
            <w:tcW w:w="7188" w:type="dxa"/>
            <w:vAlign w:val="center"/>
          </w:tcPr>
          <w:p w14:paraId="67D32E03">
            <w:pPr>
              <w:jc w:val="left"/>
            </w:pPr>
            <w:r>
              <w:rPr>
                <w:rFonts w:hint="eastAsia" w:ascii="方正书宋简体" w:hAnsi="方正书宋简体" w:eastAsia="方正书宋简体"/>
                <w:sz w:val="18"/>
              </w:rPr>
              <w:t>未对使用的特种设备进行经常性维护保养和定期自行检查，或者未对使用的特种设备的安全附件、安全保护装置等进行定期校验、检修，并作出记彔</w:t>
            </w:r>
          </w:p>
        </w:tc>
      </w:tr>
      <w:tr w14:paraId="5210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2DA9B5BB">
            <w:pPr>
              <w:jc w:val="center"/>
              <w:rPr>
                <w:rFonts w:ascii="Times New Roman" w:hAnsi="Times New Roman"/>
              </w:rPr>
            </w:pPr>
            <w:r>
              <w:rPr>
                <w:rFonts w:ascii="Times New Roman" w:hAnsi="Times New Roman"/>
              </w:rPr>
              <w:t>8</w:t>
            </w:r>
          </w:p>
        </w:tc>
        <w:tc>
          <w:tcPr>
            <w:tcW w:w="1125" w:type="dxa"/>
            <w:vMerge w:val="continue"/>
          </w:tcPr>
          <w:p w14:paraId="62AD8D4A">
            <w:pPr>
              <w:jc w:val="center"/>
            </w:pPr>
          </w:p>
        </w:tc>
        <w:tc>
          <w:tcPr>
            <w:tcW w:w="7188" w:type="dxa"/>
            <w:vAlign w:val="center"/>
          </w:tcPr>
          <w:p w14:paraId="37123F3A">
            <w:r>
              <w:rPr>
                <w:rFonts w:hint="eastAsia" w:ascii="方正书宋简体" w:hAnsi="方正书宋简体" w:eastAsia="方正书宋简体"/>
                <w:sz w:val="18"/>
              </w:rPr>
              <w:t>未按照安全技术规范的要求及时申报并接受检验</w:t>
            </w:r>
          </w:p>
        </w:tc>
      </w:tr>
      <w:tr w14:paraId="2F3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5ADC9ABF">
            <w:pPr>
              <w:jc w:val="center"/>
              <w:rPr>
                <w:rFonts w:ascii="Times New Roman" w:hAnsi="Times New Roman"/>
              </w:rPr>
            </w:pPr>
            <w:r>
              <w:rPr>
                <w:rFonts w:ascii="Times New Roman" w:hAnsi="Times New Roman"/>
              </w:rPr>
              <w:t>9</w:t>
            </w:r>
          </w:p>
        </w:tc>
        <w:tc>
          <w:tcPr>
            <w:tcW w:w="1125" w:type="dxa"/>
            <w:vMerge w:val="continue"/>
          </w:tcPr>
          <w:p w14:paraId="5C297E68">
            <w:pPr>
              <w:jc w:val="center"/>
            </w:pPr>
          </w:p>
        </w:tc>
        <w:tc>
          <w:tcPr>
            <w:tcW w:w="7188" w:type="dxa"/>
            <w:vAlign w:val="center"/>
          </w:tcPr>
          <w:p w14:paraId="3EE340A3">
            <w:r>
              <w:rPr>
                <w:rFonts w:hint="eastAsia" w:ascii="方正书宋简体" w:hAnsi="方正书宋简体" w:eastAsia="方正书宋简体"/>
                <w:sz w:val="18"/>
              </w:rPr>
              <w:t>气瓶、移动式压力容器充装前后检查无记录</w:t>
            </w:r>
          </w:p>
        </w:tc>
      </w:tr>
      <w:tr w14:paraId="54DF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63DFD7A4">
            <w:pPr>
              <w:jc w:val="center"/>
              <w:rPr>
                <w:rFonts w:ascii="Times New Roman" w:hAnsi="Times New Roman"/>
              </w:rPr>
            </w:pPr>
            <w:r>
              <w:rPr>
                <w:rFonts w:ascii="Times New Roman" w:hAnsi="Times New Roman"/>
              </w:rPr>
              <w:t>10</w:t>
            </w:r>
          </w:p>
        </w:tc>
        <w:tc>
          <w:tcPr>
            <w:tcW w:w="1125" w:type="dxa"/>
            <w:vMerge w:val="continue"/>
          </w:tcPr>
          <w:p w14:paraId="1D608D84">
            <w:pPr>
              <w:jc w:val="center"/>
            </w:pPr>
          </w:p>
        </w:tc>
        <w:tc>
          <w:tcPr>
            <w:tcW w:w="7188" w:type="dxa"/>
            <w:vAlign w:val="center"/>
          </w:tcPr>
          <w:p w14:paraId="1C21B9C0">
            <w:r>
              <w:rPr>
                <w:rFonts w:hint="eastAsia" w:ascii="方正书宋简体" w:hAnsi="方正书宋简体" w:eastAsia="方正书宋简体"/>
                <w:sz w:val="18"/>
              </w:rPr>
              <w:t>未按照安全技术规范的要求进行锅炉水（介）质处理</w:t>
            </w:r>
          </w:p>
        </w:tc>
      </w:tr>
      <w:tr w14:paraId="4E31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2819CB7B">
            <w:pPr>
              <w:jc w:val="center"/>
              <w:rPr>
                <w:rFonts w:ascii="Times New Roman" w:hAnsi="Times New Roman"/>
              </w:rPr>
            </w:pPr>
            <w:r>
              <w:rPr>
                <w:rFonts w:ascii="Times New Roman" w:hAnsi="Times New Roman"/>
              </w:rPr>
              <w:t>11</w:t>
            </w:r>
          </w:p>
        </w:tc>
        <w:tc>
          <w:tcPr>
            <w:tcW w:w="1125" w:type="dxa"/>
            <w:vMerge w:val="continue"/>
          </w:tcPr>
          <w:p w14:paraId="009FF026">
            <w:pPr>
              <w:jc w:val="center"/>
            </w:pPr>
          </w:p>
        </w:tc>
        <w:tc>
          <w:tcPr>
            <w:tcW w:w="7188" w:type="dxa"/>
            <w:vAlign w:val="center"/>
          </w:tcPr>
          <w:p w14:paraId="12CC99B4">
            <w:pPr>
              <w:jc w:val="left"/>
            </w:pPr>
            <w:r>
              <w:rPr>
                <w:rFonts w:hint="eastAsia" w:ascii="方正书宋简体" w:hAnsi="方正书宋简体" w:eastAsia="方正书宋简体"/>
                <w:sz w:val="18"/>
              </w:rPr>
              <w:t>对安全状况等级为</w:t>
            </w:r>
            <w:r>
              <w:rPr>
                <w:rFonts w:ascii="Times New Roman" w:hAnsi="Times New Roman" w:eastAsia="Times New Roman"/>
                <w:sz w:val="18"/>
              </w:rPr>
              <w:t xml:space="preserve">3 </w:t>
            </w:r>
            <w:r>
              <w:rPr>
                <w:rFonts w:hint="eastAsia" w:ascii="方正书宋简体" w:hAnsi="方正书宋简体" w:eastAsia="方正书宋简体"/>
                <w:sz w:val="18"/>
              </w:rPr>
              <w:t>级压力管道、</w:t>
            </w:r>
            <w:r>
              <w:rPr>
                <w:rFonts w:ascii="Times New Roman" w:hAnsi="Times New Roman" w:eastAsia="Times New Roman"/>
                <w:sz w:val="18"/>
              </w:rPr>
              <w:t xml:space="preserve">4 </w:t>
            </w:r>
            <w:r>
              <w:rPr>
                <w:rFonts w:hint="eastAsia" w:ascii="方正书宋简体" w:hAnsi="方正书宋简体" w:eastAsia="方正书宋简体"/>
                <w:sz w:val="18"/>
              </w:rPr>
              <w:t>级固定式压力容器和检验结论为基本符合要求的锅炉未制定监控措施或措施不到位仍在使用</w:t>
            </w:r>
          </w:p>
        </w:tc>
      </w:tr>
      <w:tr w14:paraId="7403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559E5D74">
            <w:pPr>
              <w:jc w:val="center"/>
              <w:rPr>
                <w:rFonts w:ascii="Times New Roman" w:hAnsi="Times New Roman"/>
              </w:rPr>
            </w:pPr>
            <w:r>
              <w:rPr>
                <w:rFonts w:ascii="Times New Roman" w:hAnsi="Times New Roman"/>
              </w:rPr>
              <w:t>12</w:t>
            </w:r>
          </w:p>
        </w:tc>
        <w:tc>
          <w:tcPr>
            <w:tcW w:w="1125" w:type="dxa"/>
            <w:vMerge w:val="continue"/>
          </w:tcPr>
          <w:p w14:paraId="37741E15">
            <w:pPr>
              <w:jc w:val="center"/>
            </w:pPr>
          </w:p>
        </w:tc>
        <w:tc>
          <w:tcPr>
            <w:tcW w:w="7188" w:type="dxa"/>
            <w:vAlign w:val="center"/>
          </w:tcPr>
          <w:p w14:paraId="7CB2D787">
            <w:r>
              <w:rPr>
                <w:rFonts w:hint="eastAsia" w:ascii="方正书宋简体" w:hAnsi="方正书宋简体" w:eastAsia="方正书宋简体"/>
                <w:sz w:val="18"/>
              </w:rPr>
              <w:t>特种设备管理人员、作业人员等无证上岗</w:t>
            </w:r>
          </w:p>
        </w:tc>
      </w:tr>
      <w:tr w14:paraId="730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3F13606E">
            <w:pPr>
              <w:jc w:val="center"/>
              <w:rPr>
                <w:rFonts w:ascii="Times New Roman" w:hAnsi="Times New Roman"/>
              </w:rPr>
            </w:pPr>
            <w:r>
              <w:rPr>
                <w:rFonts w:ascii="Times New Roman" w:hAnsi="Times New Roman"/>
              </w:rPr>
              <w:t>13</w:t>
            </w:r>
          </w:p>
        </w:tc>
        <w:tc>
          <w:tcPr>
            <w:tcW w:w="1125" w:type="dxa"/>
            <w:vMerge w:val="continue"/>
          </w:tcPr>
          <w:p w14:paraId="6567314D">
            <w:pPr>
              <w:jc w:val="center"/>
            </w:pPr>
          </w:p>
        </w:tc>
        <w:tc>
          <w:tcPr>
            <w:tcW w:w="7188" w:type="dxa"/>
            <w:vAlign w:val="center"/>
          </w:tcPr>
          <w:p w14:paraId="42DB52E7">
            <w:r>
              <w:rPr>
                <w:rFonts w:hint="eastAsia" w:ascii="方正书宋简体" w:hAnsi="方正书宋简体" w:eastAsia="方正书宋简体"/>
                <w:sz w:val="18"/>
              </w:rPr>
              <w:t>特种设备管理人员、作业人员未经安全教育和技能培训</w:t>
            </w:r>
          </w:p>
        </w:tc>
      </w:tr>
      <w:tr w14:paraId="6541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14:paraId="214DA471">
            <w:pPr>
              <w:jc w:val="center"/>
              <w:rPr>
                <w:rFonts w:ascii="Times New Roman" w:hAnsi="Times New Roman"/>
              </w:rPr>
            </w:pPr>
            <w:r>
              <w:rPr>
                <w:rFonts w:ascii="Times New Roman" w:hAnsi="Times New Roman"/>
              </w:rPr>
              <w:t>14</w:t>
            </w:r>
          </w:p>
        </w:tc>
        <w:tc>
          <w:tcPr>
            <w:tcW w:w="1125" w:type="dxa"/>
            <w:vMerge w:val="continue"/>
          </w:tcPr>
          <w:p w14:paraId="3AAA3BEC">
            <w:pPr>
              <w:jc w:val="center"/>
            </w:pPr>
          </w:p>
        </w:tc>
        <w:tc>
          <w:tcPr>
            <w:tcW w:w="7188" w:type="dxa"/>
            <w:vAlign w:val="center"/>
          </w:tcPr>
          <w:p w14:paraId="2FC9A168">
            <w:r>
              <w:rPr>
                <w:rFonts w:hint="eastAsia" w:ascii="方正书宋简体" w:hAnsi="方正书宋简体" w:eastAsia="方正书宋简体"/>
                <w:sz w:val="18"/>
              </w:rPr>
              <w:t>管理人员、作业人员违反操作规程</w:t>
            </w:r>
          </w:p>
        </w:tc>
      </w:tr>
    </w:tbl>
    <w:p w14:paraId="28D552D6">
      <w:pPr>
        <w:pStyle w:val="56"/>
        <w:ind w:firstLine="420"/>
      </w:pPr>
    </w:p>
    <w:p w14:paraId="1AD7B67C">
      <w:pPr>
        <w:pStyle w:val="56"/>
        <w:ind w:firstLine="420"/>
      </w:pPr>
    </w:p>
    <w:p w14:paraId="6080653F">
      <w:pPr>
        <w:pStyle w:val="56"/>
        <w:ind w:firstLine="420"/>
      </w:pPr>
    </w:p>
    <w:p w14:paraId="38B9168D">
      <w:pPr>
        <w:pStyle w:val="56"/>
        <w:ind w:firstLine="420"/>
      </w:pPr>
    </w:p>
    <w:p w14:paraId="2FA2F1F2">
      <w:pPr>
        <w:pStyle w:val="56"/>
        <w:ind w:firstLine="420"/>
      </w:pPr>
    </w:p>
    <w:p w14:paraId="192898C6">
      <w:pPr>
        <w:pStyle w:val="56"/>
        <w:ind w:firstLine="420"/>
        <w:sectPr>
          <w:pgSz w:w="11906" w:h="16838"/>
          <w:pgMar w:top="1928" w:right="1134" w:bottom="1134" w:left="1134" w:header="1418" w:footer="1134" w:gutter="284"/>
          <w:cols w:space="425" w:num="1"/>
          <w:formProt w:val="0"/>
          <w:docGrid w:linePitch="312" w:charSpace="0"/>
        </w:sectPr>
      </w:pPr>
    </w:p>
    <w:p w14:paraId="45799ED3">
      <w:pPr>
        <w:pStyle w:val="198"/>
        <w:numPr>
          <w:ilvl w:val="0"/>
          <w:numId w:val="0"/>
        </w:numPr>
        <w:jc w:val="both"/>
        <w:rPr>
          <w:vanish w:val="0"/>
        </w:rPr>
      </w:pPr>
    </w:p>
    <w:p w14:paraId="65CED5A6">
      <w:pPr>
        <w:pStyle w:val="199"/>
        <w:numPr>
          <w:ilvl w:val="0"/>
          <w:numId w:val="0"/>
        </w:numPr>
        <w:ind w:left="425"/>
        <w:jc w:val="both"/>
        <w:rPr>
          <w:vanish w:val="0"/>
        </w:rPr>
      </w:pPr>
    </w:p>
    <w:p w14:paraId="4AE728B5">
      <w:pPr>
        <w:pStyle w:val="76"/>
        <w:spacing w:after="120"/>
      </w:pPr>
      <w:bookmarkStart w:id="106" w:name="_Toc114562021"/>
      <w:bookmarkStart w:id="107" w:name="_Toc114561746"/>
    </w:p>
    <w:p w14:paraId="211174B5">
      <w:pPr>
        <w:pStyle w:val="76"/>
        <w:numPr>
          <w:ilvl w:val="0"/>
          <w:numId w:val="0"/>
        </w:numPr>
        <w:spacing w:before="0" w:after="0" w:afterLines="0"/>
      </w:pPr>
      <w:r>
        <w:rPr>
          <w:rFonts w:hint="eastAsia"/>
        </w:rPr>
        <w:t>（资料性）</w:t>
      </w:r>
    </w:p>
    <w:p w14:paraId="35B70C23">
      <w:pPr>
        <w:pStyle w:val="76"/>
        <w:numPr>
          <w:ilvl w:val="0"/>
          <w:numId w:val="0"/>
        </w:numPr>
        <w:spacing w:before="0" w:after="0" w:afterLines="0"/>
      </w:pPr>
      <w:r>
        <w:rPr>
          <w:rFonts w:hint="eastAsia"/>
        </w:rPr>
        <w:t>特种设备一般事故隐患</w:t>
      </w:r>
      <w:bookmarkEnd w:id="106"/>
      <w:bookmarkEnd w:id="107"/>
    </w:p>
    <w:p w14:paraId="4A596006">
      <w:pPr>
        <w:pStyle w:val="56"/>
        <w:ind w:firstLine="420"/>
      </w:pPr>
      <w:r>
        <w:rPr>
          <w:rFonts w:hint="eastAsia"/>
        </w:rPr>
        <w:t>特种设备一般事故隐患见表E.1。</w:t>
      </w:r>
    </w:p>
    <w:p w14:paraId="61C5A0B1">
      <w:pPr>
        <w:snapToGrid w:val="0"/>
        <w:jc w:val="center"/>
        <w:rPr>
          <w:rFonts w:ascii="黑体" w:hAnsi="Times New Roman" w:eastAsia="黑体"/>
          <w:kern w:val="0"/>
          <w:szCs w:val="20"/>
        </w:rPr>
      </w:pPr>
      <w:bookmarkStart w:id="108" w:name="_Hlk114560331"/>
      <w:r>
        <w:rPr>
          <w:rFonts w:hint="eastAsia" w:ascii="黑体" w:hAnsi="Times New Roman" w:eastAsia="黑体"/>
          <w:kern w:val="0"/>
          <w:szCs w:val="20"/>
        </w:rPr>
        <w:t>表E.1  特种设备一般事故隐患</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125"/>
        <w:gridCol w:w="7188"/>
      </w:tblGrid>
      <w:tr w14:paraId="2CDB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5B29052">
            <w:pPr>
              <w:jc w:val="center"/>
            </w:pPr>
            <w:r>
              <w:rPr>
                <w:rFonts w:hint="eastAsia" w:ascii="方正书宋简体" w:hAnsi="方正书宋简体" w:eastAsia="方正书宋简体"/>
                <w:sz w:val="18"/>
              </w:rPr>
              <w:t xml:space="preserve">序号 </w:t>
            </w:r>
          </w:p>
        </w:tc>
        <w:tc>
          <w:tcPr>
            <w:tcW w:w="1125" w:type="dxa"/>
          </w:tcPr>
          <w:p w14:paraId="5E579AD0">
            <w:pPr>
              <w:jc w:val="center"/>
            </w:pPr>
            <w:r>
              <w:rPr>
                <w:rFonts w:hint="eastAsia" w:ascii="方正书宋简体" w:hAnsi="方正书宋简体" w:eastAsia="方正书宋简体"/>
                <w:sz w:val="18"/>
              </w:rPr>
              <w:t xml:space="preserve"> 隐患类别 </w:t>
            </w:r>
          </w:p>
        </w:tc>
        <w:tc>
          <w:tcPr>
            <w:tcW w:w="7188" w:type="dxa"/>
          </w:tcPr>
          <w:p w14:paraId="61DB15AC">
            <w:pPr>
              <w:jc w:val="center"/>
            </w:pPr>
            <w:r>
              <w:rPr>
                <w:rFonts w:hint="eastAsia" w:ascii="方正书宋简体" w:hAnsi="方正书宋简体" w:eastAsia="方正书宋简体"/>
                <w:sz w:val="18"/>
              </w:rPr>
              <w:t xml:space="preserve"> 隐 患 目 彔</w:t>
            </w:r>
          </w:p>
        </w:tc>
      </w:tr>
      <w:tr w14:paraId="5326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35FF392">
            <w:pPr>
              <w:jc w:val="center"/>
            </w:pPr>
            <w:r>
              <w:rPr>
                <w:rFonts w:hint="eastAsia"/>
              </w:rPr>
              <w:t>1</w:t>
            </w:r>
          </w:p>
        </w:tc>
        <w:tc>
          <w:tcPr>
            <w:tcW w:w="1125" w:type="dxa"/>
            <w:vMerge w:val="restart"/>
            <w:vAlign w:val="center"/>
          </w:tcPr>
          <w:p w14:paraId="43101A88">
            <w:pPr>
              <w:jc w:val="center"/>
            </w:pPr>
            <w:r>
              <w:rPr>
                <w:rFonts w:hint="eastAsia" w:ascii="方正书宋简体" w:hAnsi="方正书宋简体" w:eastAsia="方正书宋简体"/>
                <w:sz w:val="18"/>
              </w:rPr>
              <w:t>设备类（</w:t>
            </w:r>
            <w:r>
              <w:rPr>
                <w:rFonts w:ascii="Times New Roman" w:hAnsi="Times New Roman" w:eastAsia="Times New Roman"/>
                <w:sz w:val="18"/>
              </w:rPr>
              <w:t>S</w:t>
            </w:r>
            <w:r>
              <w:rPr>
                <w:rFonts w:hint="eastAsia" w:ascii="方正书宋简体" w:hAnsi="方正书宋简体" w:eastAsia="方正书宋简体"/>
                <w:sz w:val="18"/>
              </w:rPr>
              <w:t>）</w:t>
            </w:r>
          </w:p>
        </w:tc>
        <w:tc>
          <w:tcPr>
            <w:tcW w:w="7188" w:type="dxa"/>
            <w:vAlign w:val="center"/>
          </w:tcPr>
          <w:p w14:paraId="5BD69BDC">
            <w:pPr>
              <w:jc w:val="left"/>
            </w:pPr>
          </w:p>
        </w:tc>
      </w:tr>
      <w:tr w14:paraId="2D79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C7B1FB4">
            <w:pPr>
              <w:jc w:val="center"/>
            </w:pPr>
            <w:r>
              <w:rPr>
                <w:rFonts w:hint="eastAsia"/>
              </w:rPr>
              <w:t>2</w:t>
            </w:r>
          </w:p>
        </w:tc>
        <w:tc>
          <w:tcPr>
            <w:tcW w:w="1125" w:type="dxa"/>
            <w:vMerge w:val="continue"/>
          </w:tcPr>
          <w:p w14:paraId="1A7C26CB">
            <w:pPr>
              <w:jc w:val="center"/>
            </w:pPr>
          </w:p>
        </w:tc>
        <w:tc>
          <w:tcPr>
            <w:tcW w:w="7188" w:type="dxa"/>
            <w:vAlign w:val="center"/>
          </w:tcPr>
          <w:p w14:paraId="27E8EA87"/>
        </w:tc>
      </w:tr>
      <w:tr w14:paraId="6592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3B79FF91">
            <w:pPr>
              <w:jc w:val="center"/>
            </w:pPr>
            <w:r>
              <w:rPr>
                <w:rFonts w:hint="eastAsia"/>
              </w:rPr>
              <w:t>3</w:t>
            </w:r>
          </w:p>
        </w:tc>
        <w:tc>
          <w:tcPr>
            <w:tcW w:w="1125" w:type="dxa"/>
            <w:vMerge w:val="continue"/>
            <w:vAlign w:val="center"/>
          </w:tcPr>
          <w:p w14:paraId="524E1E6A">
            <w:pPr>
              <w:jc w:val="center"/>
            </w:pPr>
          </w:p>
        </w:tc>
        <w:tc>
          <w:tcPr>
            <w:tcW w:w="7188" w:type="dxa"/>
            <w:vAlign w:val="center"/>
          </w:tcPr>
          <w:p w14:paraId="19F19FF4"/>
        </w:tc>
      </w:tr>
      <w:tr w14:paraId="39FE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2E027D41">
            <w:pPr>
              <w:jc w:val="center"/>
            </w:pPr>
            <w:r>
              <w:rPr>
                <w:rFonts w:hint="eastAsia"/>
              </w:rPr>
              <w:t>4</w:t>
            </w:r>
          </w:p>
        </w:tc>
        <w:tc>
          <w:tcPr>
            <w:tcW w:w="1125" w:type="dxa"/>
            <w:vMerge w:val="continue"/>
          </w:tcPr>
          <w:p w14:paraId="308BE8DA">
            <w:pPr>
              <w:jc w:val="center"/>
            </w:pPr>
          </w:p>
        </w:tc>
        <w:tc>
          <w:tcPr>
            <w:tcW w:w="7188" w:type="dxa"/>
            <w:vAlign w:val="center"/>
          </w:tcPr>
          <w:p w14:paraId="0270BC8E"/>
        </w:tc>
      </w:tr>
      <w:tr w14:paraId="2209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9F92DFF">
            <w:pPr>
              <w:jc w:val="center"/>
            </w:pPr>
            <w:r>
              <w:rPr>
                <w:rFonts w:hint="eastAsia"/>
              </w:rPr>
              <w:t>5</w:t>
            </w:r>
          </w:p>
        </w:tc>
        <w:tc>
          <w:tcPr>
            <w:tcW w:w="1125" w:type="dxa"/>
            <w:vMerge w:val="continue"/>
          </w:tcPr>
          <w:p w14:paraId="17666F2C">
            <w:pPr>
              <w:jc w:val="center"/>
            </w:pPr>
          </w:p>
        </w:tc>
        <w:tc>
          <w:tcPr>
            <w:tcW w:w="7188" w:type="dxa"/>
            <w:vAlign w:val="center"/>
          </w:tcPr>
          <w:p w14:paraId="4FC3B52A">
            <w:pPr>
              <w:jc w:val="left"/>
            </w:pPr>
          </w:p>
        </w:tc>
      </w:tr>
      <w:tr w14:paraId="391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FCA6A64">
            <w:pPr>
              <w:jc w:val="center"/>
            </w:pPr>
            <w:r>
              <w:rPr>
                <w:rFonts w:hint="eastAsia"/>
              </w:rPr>
              <w:t>6</w:t>
            </w:r>
          </w:p>
        </w:tc>
        <w:tc>
          <w:tcPr>
            <w:tcW w:w="1125" w:type="dxa"/>
            <w:vMerge w:val="continue"/>
          </w:tcPr>
          <w:p w14:paraId="43607158">
            <w:pPr>
              <w:jc w:val="center"/>
            </w:pPr>
          </w:p>
        </w:tc>
        <w:tc>
          <w:tcPr>
            <w:tcW w:w="7188" w:type="dxa"/>
            <w:vAlign w:val="center"/>
          </w:tcPr>
          <w:p w14:paraId="65E90FEA">
            <w:pPr>
              <w:jc w:val="left"/>
            </w:pPr>
          </w:p>
        </w:tc>
      </w:tr>
      <w:tr w14:paraId="6DD8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DD13A75">
            <w:pPr>
              <w:jc w:val="center"/>
            </w:pPr>
            <w:r>
              <w:rPr>
                <w:rFonts w:hint="eastAsia"/>
              </w:rPr>
              <w:t>7</w:t>
            </w:r>
          </w:p>
        </w:tc>
        <w:tc>
          <w:tcPr>
            <w:tcW w:w="1125" w:type="dxa"/>
            <w:vMerge w:val="continue"/>
          </w:tcPr>
          <w:p w14:paraId="3EBC92FD">
            <w:pPr>
              <w:jc w:val="center"/>
            </w:pPr>
          </w:p>
        </w:tc>
        <w:tc>
          <w:tcPr>
            <w:tcW w:w="7188" w:type="dxa"/>
            <w:vAlign w:val="center"/>
          </w:tcPr>
          <w:p w14:paraId="635FD0BF">
            <w:pPr>
              <w:jc w:val="left"/>
            </w:pPr>
          </w:p>
        </w:tc>
      </w:tr>
      <w:tr w14:paraId="0EE7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14346441">
            <w:pPr>
              <w:jc w:val="center"/>
            </w:pPr>
            <w:r>
              <w:rPr>
                <w:rFonts w:hint="eastAsia"/>
              </w:rPr>
              <w:t>8</w:t>
            </w:r>
          </w:p>
        </w:tc>
        <w:tc>
          <w:tcPr>
            <w:tcW w:w="1125" w:type="dxa"/>
            <w:vMerge w:val="continue"/>
          </w:tcPr>
          <w:p w14:paraId="38F6C889">
            <w:pPr>
              <w:jc w:val="center"/>
            </w:pPr>
          </w:p>
        </w:tc>
        <w:tc>
          <w:tcPr>
            <w:tcW w:w="7188" w:type="dxa"/>
            <w:vAlign w:val="center"/>
          </w:tcPr>
          <w:p w14:paraId="6E780F13"/>
        </w:tc>
      </w:tr>
      <w:tr w14:paraId="1608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AA47673">
            <w:pPr>
              <w:jc w:val="center"/>
            </w:pPr>
            <w:r>
              <w:rPr>
                <w:rFonts w:hint="eastAsia"/>
              </w:rPr>
              <w:t>9</w:t>
            </w:r>
          </w:p>
        </w:tc>
        <w:tc>
          <w:tcPr>
            <w:tcW w:w="1125" w:type="dxa"/>
            <w:vMerge w:val="continue"/>
          </w:tcPr>
          <w:p w14:paraId="72610A51">
            <w:pPr>
              <w:jc w:val="center"/>
            </w:pPr>
          </w:p>
        </w:tc>
        <w:tc>
          <w:tcPr>
            <w:tcW w:w="7188" w:type="dxa"/>
            <w:vAlign w:val="center"/>
          </w:tcPr>
          <w:p w14:paraId="0FD5BEE3">
            <w:pPr>
              <w:jc w:val="left"/>
            </w:pPr>
          </w:p>
        </w:tc>
      </w:tr>
      <w:tr w14:paraId="4A84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AF53AFE">
            <w:pPr>
              <w:jc w:val="center"/>
            </w:pPr>
            <w:r>
              <w:rPr>
                <w:rFonts w:hint="eastAsia"/>
              </w:rPr>
              <w:t>10</w:t>
            </w:r>
          </w:p>
        </w:tc>
        <w:tc>
          <w:tcPr>
            <w:tcW w:w="1125" w:type="dxa"/>
            <w:vMerge w:val="continue"/>
          </w:tcPr>
          <w:p w14:paraId="5CE51763">
            <w:pPr>
              <w:jc w:val="center"/>
            </w:pPr>
          </w:p>
        </w:tc>
        <w:tc>
          <w:tcPr>
            <w:tcW w:w="7188" w:type="dxa"/>
            <w:vAlign w:val="center"/>
          </w:tcPr>
          <w:p w14:paraId="5BBF0735"/>
        </w:tc>
      </w:tr>
      <w:tr w14:paraId="2BFF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24C43DD">
            <w:pPr>
              <w:jc w:val="center"/>
            </w:pPr>
            <w:r>
              <w:rPr>
                <w:rFonts w:hint="eastAsia"/>
              </w:rPr>
              <w:t>11</w:t>
            </w:r>
          </w:p>
        </w:tc>
        <w:tc>
          <w:tcPr>
            <w:tcW w:w="1125" w:type="dxa"/>
            <w:vMerge w:val="restart"/>
            <w:vAlign w:val="center"/>
          </w:tcPr>
          <w:p w14:paraId="52D457E4">
            <w:pPr>
              <w:jc w:val="center"/>
            </w:pPr>
            <w:r>
              <w:rPr>
                <w:rFonts w:hint="eastAsia" w:ascii="方正书宋简体" w:hAnsi="方正书宋简体" w:eastAsia="方正书宋简体"/>
                <w:sz w:val="18"/>
              </w:rPr>
              <w:t>管理类（</w:t>
            </w:r>
            <w:r>
              <w:rPr>
                <w:rFonts w:ascii="Times New Roman" w:hAnsi="Times New Roman" w:eastAsia="Times New Roman"/>
                <w:sz w:val="18"/>
              </w:rPr>
              <w:t>G</w:t>
            </w:r>
            <w:r>
              <w:rPr>
                <w:rFonts w:hint="eastAsia" w:ascii="方正书宋简体" w:hAnsi="方正书宋简体" w:eastAsia="方正书宋简体"/>
                <w:sz w:val="18"/>
              </w:rPr>
              <w:t>）</w:t>
            </w:r>
          </w:p>
        </w:tc>
        <w:tc>
          <w:tcPr>
            <w:tcW w:w="7188" w:type="dxa"/>
            <w:vAlign w:val="center"/>
          </w:tcPr>
          <w:p w14:paraId="373CA12B">
            <w:pPr>
              <w:jc w:val="left"/>
            </w:pPr>
          </w:p>
        </w:tc>
      </w:tr>
      <w:tr w14:paraId="1EF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B646EF4">
            <w:pPr>
              <w:jc w:val="center"/>
            </w:pPr>
            <w:r>
              <w:rPr>
                <w:rFonts w:hint="eastAsia"/>
              </w:rPr>
              <w:t>12</w:t>
            </w:r>
          </w:p>
        </w:tc>
        <w:tc>
          <w:tcPr>
            <w:tcW w:w="1125" w:type="dxa"/>
            <w:vMerge w:val="continue"/>
          </w:tcPr>
          <w:p w14:paraId="270135FF">
            <w:pPr>
              <w:jc w:val="center"/>
            </w:pPr>
          </w:p>
        </w:tc>
        <w:tc>
          <w:tcPr>
            <w:tcW w:w="7188" w:type="dxa"/>
            <w:vAlign w:val="center"/>
          </w:tcPr>
          <w:p w14:paraId="748149AE">
            <w:pPr>
              <w:jc w:val="left"/>
            </w:pPr>
          </w:p>
        </w:tc>
      </w:tr>
      <w:tr w14:paraId="28E3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27EF9330">
            <w:pPr>
              <w:jc w:val="center"/>
            </w:pPr>
            <w:r>
              <w:rPr>
                <w:rFonts w:hint="eastAsia"/>
              </w:rPr>
              <w:t>13</w:t>
            </w:r>
          </w:p>
        </w:tc>
        <w:tc>
          <w:tcPr>
            <w:tcW w:w="1125" w:type="dxa"/>
            <w:vMerge w:val="continue"/>
          </w:tcPr>
          <w:p w14:paraId="2CEE4DA3">
            <w:pPr>
              <w:jc w:val="center"/>
            </w:pPr>
          </w:p>
        </w:tc>
        <w:tc>
          <w:tcPr>
            <w:tcW w:w="7188" w:type="dxa"/>
            <w:vAlign w:val="center"/>
          </w:tcPr>
          <w:p w14:paraId="4D253EB4"/>
        </w:tc>
      </w:tr>
      <w:tr w14:paraId="2435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37DCBBD6">
            <w:pPr>
              <w:jc w:val="center"/>
            </w:pPr>
            <w:r>
              <w:rPr>
                <w:rFonts w:hint="eastAsia"/>
              </w:rPr>
              <w:t>14</w:t>
            </w:r>
          </w:p>
        </w:tc>
        <w:tc>
          <w:tcPr>
            <w:tcW w:w="1125" w:type="dxa"/>
            <w:vMerge w:val="continue"/>
          </w:tcPr>
          <w:p w14:paraId="2A1EC83A">
            <w:pPr>
              <w:jc w:val="center"/>
            </w:pPr>
          </w:p>
        </w:tc>
        <w:tc>
          <w:tcPr>
            <w:tcW w:w="7188" w:type="dxa"/>
            <w:vAlign w:val="center"/>
          </w:tcPr>
          <w:p w14:paraId="79F4177B">
            <w:pPr>
              <w:jc w:val="left"/>
            </w:pPr>
          </w:p>
        </w:tc>
      </w:tr>
      <w:tr w14:paraId="5AFC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405226D5">
            <w:pPr>
              <w:jc w:val="center"/>
            </w:pPr>
            <w:r>
              <w:rPr>
                <w:rFonts w:hint="eastAsia"/>
              </w:rPr>
              <w:t>15</w:t>
            </w:r>
          </w:p>
        </w:tc>
        <w:tc>
          <w:tcPr>
            <w:tcW w:w="1125" w:type="dxa"/>
            <w:vMerge w:val="continue"/>
          </w:tcPr>
          <w:p w14:paraId="2AA897F1">
            <w:pPr>
              <w:jc w:val="center"/>
            </w:pPr>
          </w:p>
        </w:tc>
        <w:tc>
          <w:tcPr>
            <w:tcW w:w="7188" w:type="dxa"/>
            <w:vAlign w:val="center"/>
          </w:tcPr>
          <w:p w14:paraId="20D9B4DF"/>
        </w:tc>
      </w:tr>
      <w:tr w14:paraId="341A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256B9878">
            <w:pPr>
              <w:jc w:val="center"/>
            </w:pPr>
            <w:r>
              <w:rPr>
                <w:rFonts w:hint="eastAsia"/>
              </w:rPr>
              <w:t>16</w:t>
            </w:r>
          </w:p>
        </w:tc>
        <w:tc>
          <w:tcPr>
            <w:tcW w:w="1125" w:type="dxa"/>
            <w:vMerge w:val="continue"/>
          </w:tcPr>
          <w:p w14:paraId="2BC507AA">
            <w:pPr>
              <w:jc w:val="center"/>
            </w:pPr>
          </w:p>
        </w:tc>
        <w:tc>
          <w:tcPr>
            <w:tcW w:w="7188" w:type="dxa"/>
            <w:vAlign w:val="center"/>
          </w:tcPr>
          <w:p w14:paraId="40C3D6F4"/>
        </w:tc>
      </w:tr>
      <w:tr w14:paraId="766E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6C0E1727">
            <w:pPr>
              <w:jc w:val="center"/>
            </w:pPr>
            <w:r>
              <w:rPr>
                <w:rFonts w:hint="eastAsia"/>
              </w:rPr>
              <w:t>17</w:t>
            </w:r>
          </w:p>
        </w:tc>
        <w:tc>
          <w:tcPr>
            <w:tcW w:w="1125" w:type="dxa"/>
            <w:vMerge w:val="continue"/>
          </w:tcPr>
          <w:p w14:paraId="739B27E7">
            <w:pPr>
              <w:jc w:val="center"/>
            </w:pPr>
          </w:p>
        </w:tc>
        <w:tc>
          <w:tcPr>
            <w:tcW w:w="7188" w:type="dxa"/>
            <w:vAlign w:val="center"/>
          </w:tcPr>
          <w:p w14:paraId="2256C91F"/>
        </w:tc>
      </w:tr>
      <w:tr w14:paraId="58A6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7983917">
            <w:pPr>
              <w:jc w:val="center"/>
            </w:pPr>
            <w:r>
              <w:rPr>
                <w:rFonts w:hint="eastAsia"/>
              </w:rPr>
              <w:t>18</w:t>
            </w:r>
          </w:p>
        </w:tc>
        <w:tc>
          <w:tcPr>
            <w:tcW w:w="1125" w:type="dxa"/>
            <w:vMerge w:val="continue"/>
          </w:tcPr>
          <w:p w14:paraId="75D2CB3E">
            <w:pPr>
              <w:jc w:val="center"/>
            </w:pPr>
          </w:p>
        </w:tc>
        <w:tc>
          <w:tcPr>
            <w:tcW w:w="7188" w:type="dxa"/>
            <w:vAlign w:val="center"/>
          </w:tcPr>
          <w:p w14:paraId="32CC09F4"/>
        </w:tc>
      </w:tr>
      <w:tr w14:paraId="7846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09D57F54">
            <w:pPr>
              <w:jc w:val="center"/>
            </w:pPr>
            <w:r>
              <w:rPr>
                <w:rFonts w:hint="eastAsia"/>
              </w:rPr>
              <w:t>19</w:t>
            </w:r>
          </w:p>
        </w:tc>
        <w:tc>
          <w:tcPr>
            <w:tcW w:w="1125" w:type="dxa"/>
            <w:vMerge w:val="continue"/>
          </w:tcPr>
          <w:p w14:paraId="5E82809F">
            <w:pPr>
              <w:jc w:val="center"/>
            </w:pPr>
          </w:p>
        </w:tc>
        <w:tc>
          <w:tcPr>
            <w:tcW w:w="7188" w:type="dxa"/>
            <w:vAlign w:val="center"/>
          </w:tcPr>
          <w:p w14:paraId="4F8D3C10"/>
        </w:tc>
      </w:tr>
      <w:tr w14:paraId="3ADD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3153E1B0">
            <w:pPr>
              <w:jc w:val="center"/>
            </w:pPr>
            <w:r>
              <w:rPr>
                <w:rFonts w:hint="eastAsia"/>
              </w:rPr>
              <w:t>20</w:t>
            </w:r>
          </w:p>
        </w:tc>
        <w:tc>
          <w:tcPr>
            <w:tcW w:w="1125" w:type="dxa"/>
            <w:vMerge w:val="continue"/>
          </w:tcPr>
          <w:p w14:paraId="7A05E6E3">
            <w:pPr>
              <w:jc w:val="center"/>
            </w:pPr>
          </w:p>
        </w:tc>
        <w:tc>
          <w:tcPr>
            <w:tcW w:w="7188" w:type="dxa"/>
            <w:vAlign w:val="center"/>
          </w:tcPr>
          <w:p w14:paraId="4F779D62"/>
        </w:tc>
      </w:tr>
      <w:tr w14:paraId="585F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FEEDA3D">
            <w:pPr>
              <w:jc w:val="center"/>
            </w:pPr>
            <w:r>
              <w:rPr>
                <w:rFonts w:hint="eastAsia"/>
              </w:rPr>
              <w:t>21</w:t>
            </w:r>
          </w:p>
        </w:tc>
        <w:tc>
          <w:tcPr>
            <w:tcW w:w="1125" w:type="dxa"/>
            <w:vMerge w:val="continue"/>
          </w:tcPr>
          <w:p w14:paraId="693751B7">
            <w:pPr>
              <w:jc w:val="center"/>
            </w:pPr>
          </w:p>
        </w:tc>
        <w:tc>
          <w:tcPr>
            <w:tcW w:w="7188" w:type="dxa"/>
            <w:vAlign w:val="center"/>
          </w:tcPr>
          <w:p w14:paraId="0A46C77B"/>
        </w:tc>
      </w:tr>
      <w:tr w14:paraId="13B0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5DE626D8">
            <w:pPr>
              <w:jc w:val="center"/>
            </w:pPr>
            <w:r>
              <w:rPr>
                <w:rFonts w:hint="eastAsia"/>
              </w:rPr>
              <w:t>22</w:t>
            </w:r>
          </w:p>
        </w:tc>
        <w:tc>
          <w:tcPr>
            <w:tcW w:w="1125" w:type="dxa"/>
            <w:vMerge w:val="continue"/>
          </w:tcPr>
          <w:p w14:paraId="616D12BF">
            <w:pPr>
              <w:jc w:val="center"/>
            </w:pPr>
          </w:p>
        </w:tc>
        <w:tc>
          <w:tcPr>
            <w:tcW w:w="7188" w:type="dxa"/>
            <w:vAlign w:val="center"/>
          </w:tcPr>
          <w:p w14:paraId="307500E7"/>
        </w:tc>
      </w:tr>
      <w:tr w14:paraId="4F1B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14:paraId="74D514CD">
            <w:pPr>
              <w:jc w:val="center"/>
            </w:pPr>
            <w:r>
              <w:rPr>
                <w:rFonts w:hint="eastAsia"/>
              </w:rPr>
              <w:t>23</w:t>
            </w:r>
          </w:p>
        </w:tc>
        <w:tc>
          <w:tcPr>
            <w:tcW w:w="1125" w:type="dxa"/>
            <w:vMerge w:val="continue"/>
          </w:tcPr>
          <w:p w14:paraId="2D8BE573">
            <w:pPr>
              <w:jc w:val="center"/>
            </w:pPr>
          </w:p>
        </w:tc>
        <w:tc>
          <w:tcPr>
            <w:tcW w:w="7188" w:type="dxa"/>
            <w:vAlign w:val="center"/>
          </w:tcPr>
          <w:p w14:paraId="6AEE32AF"/>
        </w:tc>
      </w:tr>
      <w:tr w14:paraId="5AE5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904" w:type="dxa"/>
            <w:gridSpan w:val="3"/>
          </w:tcPr>
          <w:p w14:paraId="65C49E03">
            <w:pPr>
              <w:jc w:val="left"/>
              <w:rPr>
                <w:rFonts w:ascii="方正书宋简体" w:hAnsi="方正书宋简体" w:eastAsia="方正书宋简体"/>
                <w:sz w:val="18"/>
              </w:rPr>
            </w:pPr>
            <w:r>
              <w:rPr>
                <w:rFonts w:hint="eastAsia" w:ascii="方正书宋简体" w:hAnsi="方正书宋简体" w:eastAsia="方正书宋简体"/>
                <w:sz w:val="18"/>
              </w:rPr>
              <w:t>使用单位根据本单位隐患排查工作，逐步完善一般事故隐患目录</w:t>
            </w:r>
          </w:p>
          <w:p w14:paraId="42EEB6C0">
            <w:pPr>
              <w:jc w:val="left"/>
            </w:pPr>
          </w:p>
        </w:tc>
      </w:tr>
      <w:bookmarkEnd w:id="108"/>
    </w:tbl>
    <w:p w14:paraId="3AF1D82A">
      <w:pPr>
        <w:pStyle w:val="56"/>
        <w:ind w:firstLine="420"/>
      </w:pPr>
    </w:p>
    <w:p w14:paraId="6AFEA496">
      <w:pPr>
        <w:pStyle w:val="56"/>
        <w:ind w:firstLine="199" w:firstLineChars="95"/>
        <w:sectPr>
          <w:pgSz w:w="11906" w:h="16838"/>
          <w:pgMar w:top="1928" w:right="1134" w:bottom="1134" w:left="1134" w:header="1418" w:footer="1134" w:gutter="284"/>
          <w:cols w:space="425" w:num="1"/>
          <w:formProt w:val="0"/>
          <w:docGrid w:linePitch="312" w:charSpace="0"/>
        </w:sectPr>
      </w:pPr>
    </w:p>
    <w:p w14:paraId="45FD0CD2">
      <w:pPr>
        <w:pStyle w:val="198"/>
        <w:numPr>
          <w:ilvl w:val="0"/>
          <w:numId w:val="0"/>
        </w:numPr>
        <w:jc w:val="both"/>
        <w:rPr>
          <w:vanish w:val="0"/>
        </w:rPr>
      </w:pPr>
    </w:p>
    <w:p w14:paraId="17E1B7B9">
      <w:pPr>
        <w:pStyle w:val="76"/>
        <w:spacing w:after="120"/>
      </w:pPr>
      <w:bookmarkStart w:id="109" w:name="_Toc114561747"/>
      <w:bookmarkStart w:id="110" w:name="_Toc114562022"/>
    </w:p>
    <w:p w14:paraId="4951E91B">
      <w:pPr>
        <w:pStyle w:val="76"/>
        <w:numPr>
          <w:ilvl w:val="0"/>
          <w:numId w:val="0"/>
        </w:numPr>
        <w:spacing w:before="0" w:after="0" w:afterLines="0"/>
      </w:pPr>
      <w:r>
        <w:rPr>
          <w:rFonts w:hint="eastAsia"/>
        </w:rPr>
        <w:t>（资料性）</w:t>
      </w:r>
    </w:p>
    <w:p w14:paraId="666893C9">
      <w:pPr>
        <w:pStyle w:val="76"/>
        <w:numPr>
          <w:ilvl w:val="0"/>
          <w:numId w:val="0"/>
        </w:numPr>
        <w:spacing w:before="0" w:after="0" w:afterLines="0"/>
      </w:pPr>
      <w:r>
        <w:rPr>
          <w:rFonts w:hint="eastAsia"/>
        </w:rPr>
        <w:t>特种设备隐患排查信息记录表</w:t>
      </w:r>
      <w:bookmarkEnd w:id="109"/>
      <w:bookmarkEnd w:id="110"/>
    </w:p>
    <w:p w14:paraId="54FA8433">
      <w:pPr>
        <w:pStyle w:val="78"/>
        <w:spacing w:before="0" w:beforeLines="0" w:after="0" w:afterLines="0"/>
      </w:pPr>
      <w:r>
        <w:rPr>
          <w:rFonts w:hint="eastAsia"/>
        </w:rPr>
        <w:t>特种设备隐患排查信息记录表见表F.1。</w:t>
      </w:r>
    </w:p>
    <w:p w14:paraId="29AE6DDF">
      <w:pPr>
        <w:pStyle w:val="76"/>
        <w:numPr>
          <w:ilvl w:val="0"/>
          <w:numId w:val="0"/>
        </w:numPr>
        <w:spacing w:before="0" w:after="0" w:afterLines="0"/>
      </w:pPr>
      <w:bookmarkStart w:id="111" w:name="_Toc114561748"/>
      <w:bookmarkStart w:id="112" w:name="_Toc114562023"/>
      <w:r>
        <w:rPr>
          <w:rFonts w:hint="eastAsia"/>
        </w:rPr>
        <w:t>表F.1  特种设备隐患排查信息记录表</w:t>
      </w:r>
      <w:bookmarkEnd w:id="111"/>
      <w:bookmarkEnd w:id="112"/>
    </w:p>
    <w:p w14:paraId="23B9D995">
      <w:pPr>
        <w:pStyle w:val="76"/>
        <w:numPr>
          <w:ilvl w:val="0"/>
          <w:numId w:val="0"/>
        </w:numPr>
        <w:spacing w:before="0" w:after="0" w:afterLines="0"/>
      </w:pPr>
      <w:bookmarkStart w:id="113" w:name="_Toc114562024"/>
      <w:r>
        <w:rPr>
          <w:rFonts w:hint="eastAsia"/>
        </w:rPr>
        <w:t>记录编号：                                                                                                第  页 共   页</w:t>
      </w:r>
      <w:bookmarkEnd w:id="113"/>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46"/>
        <w:gridCol w:w="1920"/>
        <w:gridCol w:w="987"/>
        <w:gridCol w:w="2010"/>
        <w:gridCol w:w="913"/>
        <w:gridCol w:w="948"/>
        <w:gridCol w:w="683"/>
        <w:gridCol w:w="852"/>
        <w:gridCol w:w="687"/>
        <w:gridCol w:w="1675"/>
        <w:gridCol w:w="1600"/>
      </w:tblGrid>
      <w:tr w14:paraId="4730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2BDCED3E">
            <w:pPr>
              <w:jc w:val="center"/>
            </w:pPr>
            <w:r>
              <w:rPr>
                <w:rFonts w:hint="eastAsia"/>
              </w:rPr>
              <w:t>序号</w:t>
            </w:r>
          </w:p>
        </w:tc>
        <w:tc>
          <w:tcPr>
            <w:tcW w:w="846" w:type="dxa"/>
            <w:vMerge w:val="restart"/>
            <w:vAlign w:val="center"/>
          </w:tcPr>
          <w:p w14:paraId="55861B45">
            <w:pPr>
              <w:jc w:val="center"/>
            </w:pPr>
            <w:r>
              <w:rPr>
                <w:rFonts w:hint="eastAsia"/>
              </w:rPr>
              <w:t>排查</w:t>
            </w:r>
          </w:p>
          <w:p w14:paraId="14D1054E">
            <w:pPr>
              <w:jc w:val="center"/>
            </w:pPr>
            <w:r>
              <w:rPr>
                <w:rFonts w:hint="eastAsia"/>
              </w:rPr>
              <w:t>日期</w:t>
            </w:r>
          </w:p>
        </w:tc>
        <w:tc>
          <w:tcPr>
            <w:tcW w:w="1920" w:type="dxa"/>
            <w:vMerge w:val="restart"/>
            <w:vAlign w:val="center"/>
          </w:tcPr>
          <w:p w14:paraId="31C52FA5">
            <w:pPr>
              <w:jc w:val="center"/>
            </w:pPr>
            <w:r>
              <w:rPr>
                <w:rFonts w:hint="eastAsia"/>
              </w:rPr>
              <w:t>排查部门及记录编号</w:t>
            </w:r>
          </w:p>
        </w:tc>
        <w:tc>
          <w:tcPr>
            <w:tcW w:w="987" w:type="dxa"/>
            <w:vMerge w:val="restart"/>
            <w:vAlign w:val="center"/>
          </w:tcPr>
          <w:p w14:paraId="74C18A28">
            <w:pPr>
              <w:jc w:val="center"/>
            </w:pPr>
            <w:r>
              <w:rPr>
                <w:rFonts w:hint="eastAsia"/>
              </w:rPr>
              <w:t>排查途径</w:t>
            </w:r>
          </w:p>
        </w:tc>
        <w:tc>
          <w:tcPr>
            <w:tcW w:w="2010" w:type="dxa"/>
            <w:vMerge w:val="restart"/>
            <w:vAlign w:val="center"/>
          </w:tcPr>
          <w:p w14:paraId="3FDE09BB">
            <w:pPr>
              <w:jc w:val="center"/>
            </w:pPr>
            <w:r>
              <w:rPr>
                <w:rFonts w:hint="eastAsia"/>
              </w:rPr>
              <w:t>隐患描述</w:t>
            </w:r>
          </w:p>
        </w:tc>
        <w:tc>
          <w:tcPr>
            <w:tcW w:w="1861" w:type="dxa"/>
            <w:gridSpan w:val="2"/>
            <w:vAlign w:val="center"/>
          </w:tcPr>
          <w:p w14:paraId="442825AC">
            <w:pPr>
              <w:jc w:val="center"/>
            </w:pPr>
            <w:r>
              <w:rPr>
                <w:rFonts w:hint="eastAsia"/>
              </w:rPr>
              <w:t>隐患类别</w:t>
            </w:r>
          </w:p>
        </w:tc>
        <w:tc>
          <w:tcPr>
            <w:tcW w:w="2222" w:type="dxa"/>
            <w:gridSpan w:val="3"/>
            <w:vAlign w:val="center"/>
          </w:tcPr>
          <w:p w14:paraId="533A100C">
            <w:pPr>
              <w:jc w:val="center"/>
            </w:pPr>
            <w:r>
              <w:rPr>
                <w:rFonts w:hint="eastAsia"/>
              </w:rPr>
              <w:t>隐患级别</w:t>
            </w:r>
          </w:p>
        </w:tc>
        <w:tc>
          <w:tcPr>
            <w:tcW w:w="1675" w:type="dxa"/>
            <w:vMerge w:val="restart"/>
            <w:vAlign w:val="center"/>
          </w:tcPr>
          <w:p w14:paraId="75869105">
            <w:pPr>
              <w:jc w:val="center"/>
            </w:pPr>
            <w:r>
              <w:rPr>
                <w:rFonts w:hint="eastAsia"/>
              </w:rPr>
              <w:t>责任部门</w:t>
            </w:r>
          </w:p>
        </w:tc>
        <w:tc>
          <w:tcPr>
            <w:tcW w:w="1600" w:type="dxa"/>
            <w:vMerge w:val="restart"/>
            <w:vAlign w:val="center"/>
          </w:tcPr>
          <w:p w14:paraId="467665E7">
            <w:pPr>
              <w:jc w:val="center"/>
            </w:pPr>
            <w:r>
              <w:rPr>
                <w:rFonts w:hint="eastAsia"/>
              </w:rPr>
              <w:t>治理责任人签名</w:t>
            </w:r>
          </w:p>
        </w:tc>
      </w:tr>
      <w:tr w14:paraId="2762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dxa"/>
            <w:vMerge w:val="continue"/>
          </w:tcPr>
          <w:p w14:paraId="1AE68B30">
            <w:pPr>
              <w:jc w:val="center"/>
            </w:pPr>
          </w:p>
        </w:tc>
        <w:tc>
          <w:tcPr>
            <w:tcW w:w="846" w:type="dxa"/>
            <w:vMerge w:val="continue"/>
          </w:tcPr>
          <w:p w14:paraId="19768170">
            <w:pPr>
              <w:jc w:val="center"/>
            </w:pPr>
          </w:p>
        </w:tc>
        <w:tc>
          <w:tcPr>
            <w:tcW w:w="1920" w:type="dxa"/>
            <w:vMerge w:val="continue"/>
          </w:tcPr>
          <w:p w14:paraId="725066B9">
            <w:pPr>
              <w:jc w:val="center"/>
            </w:pPr>
          </w:p>
        </w:tc>
        <w:tc>
          <w:tcPr>
            <w:tcW w:w="987" w:type="dxa"/>
            <w:vMerge w:val="continue"/>
          </w:tcPr>
          <w:p w14:paraId="1181BA86">
            <w:pPr>
              <w:jc w:val="center"/>
            </w:pPr>
          </w:p>
        </w:tc>
        <w:tc>
          <w:tcPr>
            <w:tcW w:w="2010" w:type="dxa"/>
            <w:vMerge w:val="continue"/>
          </w:tcPr>
          <w:p w14:paraId="38DD6F23">
            <w:pPr>
              <w:jc w:val="center"/>
            </w:pPr>
          </w:p>
        </w:tc>
        <w:tc>
          <w:tcPr>
            <w:tcW w:w="913" w:type="dxa"/>
          </w:tcPr>
          <w:p w14:paraId="21FD5DFE">
            <w:pPr>
              <w:jc w:val="center"/>
            </w:pPr>
            <w:r>
              <w:rPr>
                <w:rFonts w:hint="eastAsia"/>
              </w:rPr>
              <w:t>管理类</w:t>
            </w:r>
          </w:p>
        </w:tc>
        <w:tc>
          <w:tcPr>
            <w:tcW w:w="948" w:type="dxa"/>
          </w:tcPr>
          <w:p w14:paraId="100BAFAB">
            <w:pPr>
              <w:jc w:val="center"/>
            </w:pPr>
            <w:r>
              <w:rPr>
                <w:rFonts w:hint="eastAsia"/>
              </w:rPr>
              <w:t>设备类</w:t>
            </w:r>
          </w:p>
        </w:tc>
        <w:tc>
          <w:tcPr>
            <w:tcW w:w="683" w:type="dxa"/>
          </w:tcPr>
          <w:p w14:paraId="2B5EF728">
            <w:pPr>
              <w:jc w:val="center"/>
            </w:pPr>
            <w:r>
              <w:rPr>
                <w:rFonts w:hint="eastAsia"/>
              </w:rPr>
              <w:t>严重</w:t>
            </w:r>
          </w:p>
        </w:tc>
        <w:tc>
          <w:tcPr>
            <w:tcW w:w="852" w:type="dxa"/>
          </w:tcPr>
          <w:p w14:paraId="753C90AC">
            <w:pPr>
              <w:jc w:val="center"/>
            </w:pPr>
            <w:r>
              <w:rPr>
                <w:rFonts w:hint="eastAsia"/>
              </w:rPr>
              <w:t>较大</w:t>
            </w:r>
          </w:p>
        </w:tc>
        <w:tc>
          <w:tcPr>
            <w:tcW w:w="687" w:type="dxa"/>
          </w:tcPr>
          <w:p w14:paraId="2F86F9D7">
            <w:pPr>
              <w:jc w:val="center"/>
            </w:pPr>
            <w:r>
              <w:rPr>
                <w:rFonts w:hint="eastAsia"/>
              </w:rPr>
              <w:t>一般</w:t>
            </w:r>
          </w:p>
        </w:tc>
        <w:tc>
          <w:tcPr>
            <w:tcW w:w="1675" w:type="dxa"/>
            <w:vMerge w:val="continue"/>
          </w:tcPr>
          <w:p w14:paraId="682B818C">
            <w:pPr>
              <w:jc w:val="center"/>
            </w:pPr>
          </w:p>
        </w:tc>
        <w:tc>
          <w:tcPr>
            <w:tcW w:w="1600" w:type="dxa"/>
            <w:vMerge w:val="continue"/>
          </w:tcPr>
          <w:p w14:paraId="6815CCE5">
            <w:pPr>
              <w:jc w:val="center"/>
            </w:pPr>
          </w:p>
        </w:tc>
      </w:tr>
      <w:tr w14:paraId="384A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4735FBB">
            <w:pPr>
              <w:jc w:val="center"/>
            </w:pPr>
          </w:p>
        </w:tc>
        <w:tc>
          <w:tcPr>
            <w:tcW w:w="846" w:type="dxa"/>
          </w:tcPr>
          <w:p w14:paraId="592C45B3">
            <w:pPr>
              <w:jc w:val="center"/>
            </w:pPr>
          </w:p>
        </w:tc>
        <w:tc>
          <w:tcPr>
            <w:tcW w:w="1920" w:type="dxa"/>
          </w:tcPr>
          <w:p w14:paraId="127AC9C8">
            <w:pPr>
              <w:jc w:val="center"/>
            </w:pPr>
          </w:p>
        </w:tc>
        <w:tc>
          <w:tcPr>
            <w:tcW w:w="987" w:type="dxa"/>
          </w:tcPr>
          <w:p w14:paraId="0B9BCAC3">
            <w:pPr>
              <w:jc w:val="center"/>
            </w:pPr>
          </w:p>
        </w:tc>
        <w:tc>
          <w:tcPr>
            <w:tcW w:w="2010" w:type="dxa"/>
          </w:tcPr>
          <w:p w14:paraId="72BE4ACB">
            <w:pPr>
              <w:jc w:val="center"/>
            </w:pPr>
          </w:p>
        </w:tc>
        <w:tc>
          <w:tcPr>
            <w:tcW w:w="913" w:type="dxa"/>
          </w:tcPr>
          <w:p w14:paraId="0948312E">
            <w:pPr>
              <w:jc w:val="center"/>
            </w:pPr>
          </w:p>
        </w:tc>
        <w:tc>
          <w:tcPr>
            <w:tcW w:w="948" w:type="dxa"/>
          </w:tcPr>
          <w:p w14:paraId="319366B0">
            <w:pPr>
              <w:jc w:val="center"/>
            </w:pPr>
          </w:p>
        </w:tc>
        <w:tc>
          <w:tcPr>
            <w:tcW w:w="683" w:type="dxa"/>
          </w:tcPr>
          <w:p w14:paraId="7ED73185">
            <w:pPr>
              <w:jc w:val="center"/>
            </w:pPr>
          </w:p>
        </w:tc>
        <w:tc>
          <w:tcPr>
            <w:tcW w:w="852" w:type="dxa"/>
          </w:tcPr>
          <w:p w14:paraId="2093B560">
            <w:pPr>
              <w:jc w:val="center"/>
            </w:pPr>
          </w:p>
        </w:tc>
        <w:tc>
          <w:tcPr>
            <w:tcW w:w="687" w:type="dxa"/>
          </w:tcPr>
          <w:p w14:paraId="5DA1F9AB">
            <w:pPr>
              <w:jc w:val="center"/>
            </w:pPr>
          </w:p>
        </w:tc>
        <w:tc>
          <w:tcPr>
            <w:tcW w:w="1675" w:type="dxa"/>
          </w:tcPr>
          <w:p w14:paraId="29F3EE23">
            <w:pPr>
              <w:jc w:val="center"/>
            </w:pPr>
          </w:p>
        </w:tc>
        <w:tc>
          <w:tcPr>
            <w:tcW w:w="1600" w:type="dxa"/>
          </w:tcPr>
          <w:p w14:paraId="0E038677">
            <w:pPr>
              <w:jc w:val="center"/>
            </w:pPr>
          </w:p>
        </w:tc>
      </w:tr>
      <w:tr w14:paraId="3077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31BA42D">
            <w:pPr>
              <w:jc w:val="center"/>
            </w:pPr>
          </w:p>
        </w:tc>
        <w:tc>
          <w:tcPr>
            <w:tcW w:w="846" w:type="dxa"/>
          </w:tcPr>
          <w:p w14:paraId="26761E7A">
            <w:pPr>
              <w:jc w:val="center"/>
            </w:pPr>
          </w:p>
        </w:tc>
        <w:tc>
          <w:tcPr>
            <w:tcW w:w="1920" w:type="dxa"/>
          </w:tcPr>
          <w:p w14:paraId="1C7BF6C7">
            <w:pPr>
              <w:jc w:val="center"/>
            </w:pPr>
          </w:p>
        </w:tc>
        <w:tc>
          <w:tcPr>
            <w:tcW w:w="987" w:type="dxa"/>
          </w:tcPr>
          <w:p w14:paraId="5AB6FC92">
            <w:pPr>
              <w:jc w:val="center"/>
            </w:pPr>
          </w:p>
        </w:tc>
        <w:tc>
          <w:tcPr>
            <w:tcW w:w="2010" w:type="dxa"/>
          </w:tcPr>
          <w:p w14:paraId="3904436F">
            <w:pPr>
              <w:jc w:val="center"/>
            </w:pPr>
          </w:p>
        </w:tc>
        <w:tc>
          <w:tcPr>
            <w:tcW w:w="913" w:type="dxa"/>
          </w:tcPr>
          <w:p w14:paraId="739BBD5B">
            <w:pPr>
              <w:jc w:val="center"/>
            </w:pPr>
          </w:p>
        </w:tc>
        <w:tc>
          <w:tcPr>
            <w:tcW w:w="948" w:type="dxa"/>
          </w:tcPr>
          <w:p w14:paraId="38BC4990">
            <w:pPr>
              <w:jc w:val="center"/>
            </w:pPr>
          </w:p>
        </w:tc>
        <w:tc>
          <w:tcPr>
            <w:tcW w:w="683" w:type="dxa"/>
          </w:tcPr>
          <w:p w14:paraId="2A5EFCBE">
            <w:pPr>
              <w:jc w:val="center"/>
            </w:pPr>
          </w:p>
        </w:tc>
        <w:tc>
          <w:tcPr>
            <w:tcW w:w="852" w:type="dxa"/>
          </w:tcPr>
          <w:p w14:paraId="1912E04A">
            <w:pPr>
              <w:jc w:val="center"/>
            </w:pPr>
          </w:p>
        </w:tc>
        <w:tc>
          <w:tcPr>
            <w:tcW w:w="687" w:type="dxa"/>
          </w:tcPr>
          <w:p w14:paraId="04333381">
            <w:pPr>
              <w:jc w:val="center"/>
            </w:pPr>
          </w:p>
        </w:tc>
        <w:tc>
          <w:tcPr>
            <w:tcW w:w="1675" w:type="dxa"/>
          </w:tcPr>
          <w:p w14:paraId="3B4B8D51">
            <w:pPr>
              <w:jc w:val="center"/>
            </w:pPr>
          </w:p>
        </w:tc>
        <w:tc>
          <w:tcPr>
            <w:tcW w:w="1600" w:type="dxa"/>
          </w:tcPr>
          <w:p w14:paraId="5C7931C5">
            <w:pPr>
              <w:jc w:val="center"/>
            </w:pPr>
          </w:p>
        </w:tc>
      </w:tr>
      <w:tr w14:paraId="07C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664B8AD3">
            <w:pPr>
              <w:jc w:val="center"/>
            </w:pPr>
          </w:p>
        </w:tc>
        <w:tc>
          <w:tcPr>
            <w:tcW w:w="846" w:type="dxa"/>
          </w:tcPr>
          <w:p w14:paraId="7B199EC2">
            <w:pPr>
              <w:jc w:val="center"/>
            </w:pPr>
          </w:p>
        </w:tc>
        <w:tc>
          <w:tcPr>
            <w:tcW w:w="1920" w:type="dxa"/>
          </w:tcPr>
          <w:p w14:paraId="20EC7E13">
            <w:pPr>
              <w:jc w:val="center"/>
            </w:pPr>
          </w:p>
        </w:tc>
        <w:tc>
          <w:tcPr>
            <w:tcW w:w="987" w:type="dxa"/>
          </w:tcPr>
          <w:p w14:paraId="2BAD73A6">
            <w:pPr>
              <w:jc w:val="center"/>
            </w:pPr>
          </w:p>
        </w:tc>
        <w:tc>
          <w:tcPr>
            <w:tcW w:w="2010" w:type="dxa"/>
          </w:tcPr>
          <w:p w14:paraId="383A6B7E">
            <w:pPr>
              <w:jc w:val="center"/>
            </w:pPr>
          </w:p>
        </w:tc>
        <w:tc>
          <w:tcPr>
            <w:tcW w:w="913" w:type="dxa"/>
          </w:tcPr>
          <w:p w14:paraId="343A7F7D">
            <w:pPr>
              <w:jc w:val="center"/>
            </w:pPr>
          </w:p>
        </w:tc>
        <w:tc>
          <w:tcPr>
            <w:tcW w:w="948" w:type="dxa"/>
          </w:tcPr>
          <w:p w14:paraId="4339B986">
            <w:pPr>
              <w:jc w:val="center"/>
            </w:pPr>
          </w:p>
        </w:tc>
        <w:tc>
          <w:tcPr>
            <w:tcW w:w="683" w:type="dxa"/>
          </w:tcPr>
          <w:p w14:paraId="188F1EBA">
            <w:pPr>
              <w:jc w:val="center"/>
            </w:pPr>
          </w:p>
        </w:tc>
        <w:tc>
          <w:tcPr>
            <w:tcW w:w="852" w:type="dxa"/>
          </w:tcPr>
          <w:p w14:paraId="459A7F44">
            <w:pPr>
              <w:jc w:val="center"/>
            </w:pPr>
          </w:p>
        </w:tc>
        <w:tc>
          <w:tcPr>
            <w:tcW w:w="687" w:type="dxa"/>
          </w:tcPr>
          <w:p w14:paraId="5311284C">
            <w:pPr>
              <w:jc w:val="center"/>
            </w:pPr>
          </w:p>
        </w:tc>
        <w:tc>
          <w:tcPr>
            <w:tcW w:w="1675" w:type="dxa"/>
          </w:tcPr>
          <w:p w14:paraId="5443C838">
            <w:pPr>
              <w:jc w:val="center"/>
            </w:pPr>
          </w:p>
        </w:tc>
        <w:tc>
          <w:tcPr>
            <w:tcW w:w="1600" w:type="dxa"/>
          </w:tcPr>
          <w:p w14:paraId="4764F9AA">
            <w:pPr>
              <w:jc w:val="center"/>
            </w:pPr>
          </w:p>
        </w:tc>
      </w:tr>
      <w:tr w14:paraId="6D0C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992865A">
            <w:pPr>
              <w:jc w:val="center"/>
            </w:pPr>
          </w:p>
        </w:tc>
        <w:tc>
          <w:tcPr>
            <w:tcW w:w="846" w:type="dxa"/>
          </w:tcPr>
          <w:p w14:paraId="5538E73D">
            <w:pPr>
              <w:jc w:val="center"/>
            </w:pPr>
          </w:p>
        </w:tc>
        <w:tc>
          <w:tcPr>
            <w:tcW w:w="1920" w:type="dxa"/>
          </w:tcPr>
          <w:p w14:paraId="030BE003">
            <w:pPr>
              <w:jc w:val="center"/>
            </w:pPr>
          </w:p>
        </w:tc>
        <w:tc>
          <w:tcPr>
            <w:tcW w:w="987" w:type="dxa"/>
          </w:tcPr>
          <w:p w14:paraId="799D8630">
            <w:pPr>
              <w:jc w:val="center"/>
            </w:pPr>
          </w:p>
        </w:tc>
        <w:tc>
          <w:tcPr>
            <w:tcW w:w="2010" w:type="dxa"/>
          </w:tcPr>
          <w:p w14:paraId="2B31DB00">
            <w:pPr>
              <w:jc w:val="center"/>
            </w:pPr>
          </w:p>
        </w:tc>
        <w:tc>
          <w:tcPr>
            <w:tcW w:w="913" w:type="dxa"/>
          </w:tcPr>
          <w:p w14:paraId="32AB4746">
            <w:pPr>
              <w:jc w:val="center"/>
            </w:pPr>
          </w:p>
        </w:tc>
        <w:tc>
          <w:tcPr>
            <w:tcW w:w="948" w:type="dxa"/>
          </w:tcPr>
          <w:p w14:paraId="6FDA0BB6">
            <w:pPr>
              <w:jc w:val="center"/>
            </w:pPr>
          </w:p>
        </w:tc>
        <w:tc>
          <w:tcPr>
            <w:tcW w:w="683" w:type="dxa"/>
          </w:tcPr>
          <w:p w14:paraId="1B0049AB">
            <w:pPr>
              <w:jc w:val="center"/>
            </w:pPr>
          </w:p>
        </w:tc>
        <w:tc>
          <w:tcPr>
            <w:tcW w:w="852" w:type="dxa"/>
          </w:tcPr>
          <w:p w14:paraId="7516E508">
            <w:pPr>
              <w:jc w:val="center"/>
            </w:pPr>
          </w:p>
        </w:tc>
        <w:tc>
          <w:tcPr>
            <w:tcW w:w="687" w:type="dxa"/>
          </w:tcPr>
          <w:p w14:paraId="0A5D61CA">
            <w:pPr>
              <w:jc w:val="center"/>
            </w:pPr>
          </w:p>
        </w:tc>
        <w:tc>
          <w:tcPr>
            <w:tcW w:w="1675" w:type="dxa"/>
          </w:tcPr>
          <w:p w14:paraId="3B7D3BDA">
            <w:pPr>
              <w:jc w:val="center"/>
            </w:pPr>
          </w:p>
        </w:tc>
        <w:tc>
          <w:tcPr>
            <w:tcW w:w="1600" w:type="dxa"/>
          </w:tcPr>
          <w:p w14:paraId="4E6E003F">
            <w:pPr>
              <w:jc w:val="center"/>
            </w:pPr>
          </w:p>
        </w:tc>
      </w:tr>
      <w:tr w14:paraId="180E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DE0391F">
            <w:pPr>
              <w:jc w:val="center"/>
            </w:pPr>
          </w:p>
        </w:tc>
        <w:tc>
          <w:tcPr>
            <w:tcW w:w="846" w:type="dxa"/>
          </w:tcPr>
          <w:p w14:paraId="6DFC18D3">
            <w:pPr>
              <w:jc w:val="center"/>
            </w:pPr>
          </w:p>
        </w:tc>
        <w:tc>
          <w:tcPr>
            <w:tcW w:w="1920" w:type="dxa"/>
          </w:tcPr>
          <w:p w14:paraId="7B514A30">
            <w:pPr>
              <w:jc w:val="center"/>
            </w:pPr>
          </w:p>
        </w:tc>
        <w:tc>
          <w:tcPr>
            <w:tcW w:w="987" w:type="dxa"/>
          </w:tcPr>
          <w:p w14:paraId="7898173C">
            <w:pPr>
              <w:jc w:val="center"/>
            </w:pPr>
          </w:p>
        </w:tc>
        <w:tc>
          <w:tcPr>
            <w:tcW w:w="2010" w:type="dxa"/>
          </w:tcPr>
          <w:p w14:paraId="7DC0461D">
            <w:pPr>
              <w:jc w:val="center"/>
            </w:pPr>
          </w:p>
        </w:tc>
        <w:tc>
          <w:tcPr>
            <w:tcW w:w="913" w:type="dxa"/>
          </w:tcPr>
          <w:p w14:paraId="544EC756">
            <w:pPr>
              <w:jc w:val="center"/>
            </w:pPr>
          </w:p>
        </w:tc>
        <w:tc>
          <w:tcPr>
            <w:tcW w:w="948" w:type="dxa"/>
          </w:tcPr>
          <w:p w14:paraId="6D42115F">
            <w:pPr>
              <w:jc w:val="center"/>
            </w:pPr>
          </w:p>
        </w:tc>
        <w:tc>
          <w:tcPr>
            <w:tcW w:w="683" w:type="dxa"/>
          </w:tcPr>
          <w:p w14:paraId="1AA14F44">
            <w:pPr>
              <w:jc w:val="center"/>
            </w:pPr>
          </w:p>
        </w:tc>
        <w:tc>
          <w:tcPr>
            <w:tcW w:w="852" w:type="dxa"/>
          </w:tcPr>
          <w:p w14:paraId="396AB0F4">
            <w:pPr>
              <w:jc w:val="center"/>
            </w:pPr>
          </w:p>
        </w:tc>
        <w:tc>
          <w:tcPr>
            <w:tcW w:w="687" w:type="dxa"/>
          </w:tcPr>
          <w:p w14:paraId="4D1364E5">
            <w:pPr>
              <w:jc w:val="center"/>
            </w:pPr>
          </w:p>
        </w:tc>
        <w:tc>
          <w:tcPr>
            <w:tcW w:w="1675" w:type="dxa"/>
          </w:tcPr>
          <w:p w14:paraId="7C128060">
            <w:pPr>
              <w:jc w:val="center"/>
            </w:pPr>
          </w:p>
        </w:tc>
        <w:tc>
          <w:tcPr>
            <w:tcW w:w="1600" w:type="dxa"/>
          </w:tcPr>
          <w:p w14:paraId="6CD3E53F">
            <w:pPr>
              <w:jc w:val="center"/>
            </w:pPr>
          </w:p>
        </w:tc>
      </w:tr>
      <w:tr w14:paraId="60D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4BD9A7C">
            <w:pPr>
              <w:jc w:val="center"/>
            </w:pPr>
          </w:p>
        </w:tc>
        <w:tc>
          <w:tcPr>
            <w:tcW w:w="846" w:type="dxa"/>
          </w:tcPr>
          <w:p w14:paraId="78DC40BD">
            <w:pPr>
              <w:jc w:val="center"/>
            </w:pPr>
          </w:p>
        </w:tc>
        <w:tc>
          <w:tcPr>
            <w:tcW w:w="1920" w:type="dxa"/>
          </w:tcPr>
          <w:p w14:paraId="34AC8D9E">
            <w:pPr>
              <w:jc w:val="center"/>
            </w:pPr>
          </w:p>
        </w:tc>
        <w:tc>
          <w:tcPr>
            <w:tcW w:w="987" w:type="dxa"/>
          </w:tcPr>
          <w:p w14:paraId="5AC1C315">
            <w:pPr>
              <w:jc w:val="center"/>
            </w:pPr>
          </w:p>
        </w:tc>
        <w:tc>
          <w:tcPr>
            <w:tcW w:w="2010" w:type="dxa"/>
          </w:tcPr>
          <w:p w14:paraId="5665F0EB">
            <w:pPr>
              <w:jc w:val="center"/>
            </w:pPr>
          </w:p>
        </w:tc>
        <w:tc>
          <w:tcPr>
            <w:tcW w:w="913" w:type="dxa"/>
          </w:tcPr>
          <w:p w14:paraId="1FD83D9E">
            <w:pPr>
              <w:jc w:val="center"/>
            </w:pPr>
          </w:p>
        </w:tc>
        <w:tc>
          <w:tcPr>
            <w:tcW w:w="948" w:type="dxa"/>
          </w:tcPr>
          <w:p w14:paraId="45C08C7F">
            <w:pPr>
              <w:jc w:val="center"/>
            </w:pPr>
          </w:p>
        </w:tc>
        <w:tc>
          <w:tcPr>
            <w:tcW w:w="683" w:type="dxa"/>
          </w:tcPr>
          <w:p w14:paraId="06DAC386">
            <w:pPr>
              <w:jc w:val="center"/>
            </w:pPr>
          </w:p>
        </w:tc>
        <w:tc>
          <w:tcPr>
            <w:tcW w:w="852" w:type="dxa"/>
          </w:tcPr>
          <w:p w14:paraId="118BA7ED">
            <w:pPr>
              <w:jc w:val="center"/>
            </w:pPr>
          </w:p>
        </w:tc>
        <w:tc>
          <w:tcPr>
            <w:tcW w:w="687" w:type="dxa"/>
          </w:tcPr>
          <w:p w14:paraId="35B5E413">
            <w:pPr>
              <w:jc w:val="center"/>
            </w:pPr>
          </w:p>
        </w:tc>
        <w:tc>
          <w:tcPr>
            <w:tcW w:w="1675" w:type="dxa"/>
          </w:tcPr>
          <w:p w14:paraId="1DFB707D">
            <w:pPr>
              <w:jc w:val="center"/>
            </w:pPr>
          </w:p>
        </w:tc>
        <w:tc>
          <w:tcPr>
            <w:tcW w:w="1600" w:type="dxa"/>
          </w:tcPr>
          <w:p w14:paraId="52173F1B">
            <w:pPr>
              <w:jc w:val="center"/>
            </w:pPr>
          </w:p>
        </w:tc>
      </w:tr>
      <w:tr w14:paraId="0616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106C4118">
            <w:pPr>
              <w:jc w:val="center"/>
            </w:pPr>
          </w:p>
        </w:tc>
        <w:tc>
          <w:tcPr>
            <w:tcW w:w="846" w:type="dxa"/>
          </w:tcPr>
          <w:p w14:paraId="2409E53A">
            <w:pPr>
              <w:jc w:val="center"/>
            </w:pPr>
          </w:p>
        </w:tc>
        <w:tc>
          <w:tcPr>
            <w:tcW w:w="1920" w:type="dxa"/>
          </w:tcPr>
          <w:p w14:paraId="2AAB9BB1">
            <w:pPr>
              <w:jc w:val="center"/>
            </w:pPr>
          </w:p>
        </w:tc>
        <w:tc>
          <w:tcPr>
            <w:tcW w:w="987" w:type="dxa"/>
          </w:tcPr>
          <w:p w14:paraId="1480A2EE">
            <w:pPr>
              <w:jc w:val="center"/>
            </w:pPr>
          </w:p>
        </w:tc>
        <w:tc>
          <w:tcPr>
            <w:tcW w:w="2010" w:type="dxa"/>
          </w:tcPr>
          <w:p w14:paraId="25F73ED5">
            <w:pPr>
              <w:jc w:val="center"/>
            </w:pPr>
          </w:p>
        </w:tc>
        <w:tc>
          <w:tcPr>
            <w:tcW w:w="913" w:type="dxa"/>
          </w:tcPr>
          <w:p w14:paraId="193237F7">
            <w:pPr>
              <w:jc w:val="center"/>
            </w:pPr>
          </w:p>
        </w:tc>
        <w:tc>
          <w:tcPr>
            <w:tcW w:w="948" w:type="dxa"/>
          </w:tcPr>
          <w:p w14:paraId="3699B641">
            <w:pPr>
              <w:jc w:val="center"/>
            </w:pPr>
          </w:p>
        </w:tc>
        <w:tc>
          <w:tcPr>
            <w:tcW w:w="683" w:type="dxa"/>
          </w:tcPr>
          <w:p w14:paraId="41F1A5F1">
            <w:pPr>
              <w:jc w:val="center"/>
            </w:pPr>
          </w:p>
        </w:tc>
        <w:tc>
          <w:tcPr>
            <w:tcW w:w="852" w:type="dxa"/>
          </w:tcPr>
          <w:p w14:paraId="6E77EF95">
            <w:pPr>
              <w:jc w:val="center"/>
            </w:pPr>
          </w:p>
        </w:tc>
        <w:tc>
          <w:tcPr>
            <w:tcW w:w="687" w:type="dxa"/>
          </w:tcPr>
          <w:p w14:paraId="0A2F0997">
            <w:pPr>
              <w:jc w:val="center"/>
            </w:pPr>
          </w:p>
        </w:tc>
        <w:tc>
          <w:tcPr>
            <w:tcW w:w="1675" w:type="dxa"/>
          </w:tcPr>
          <w:p w14:paraId="498F8D0B">
            <w:pPr>
              <w:jc w:val="center"/>
            </w:pPr>
          </w:p>
        </w:tc>
        <w:tc>
          <w:tcPr>
            <w:tcW w:w="1600" w:type="dxa"/>
          </w:tcPr>
          <w:p w14:paraId="2322B8C3">
            <w:pPr>
              <w:jc w:val="center"/>
            </w:pPr>
          </w:p>
        </w:tc>
      </w:tr>
      <w:tr w14:paraId="38CB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35F14102">
            <w:pPr>
              <w:jc w:val="center"/>
            </w:pPr>
          </w:p>
        </w:tc>
        <w:tc>
          <w:tcPr>
            <w:tcW w:w="846" w:type="dxa"/>
          </w:tcPr>
          <w:p w14:paraId="0357B795">
            <w:pPr>
              <w:jc w:val="center"/>
            </w:pPr>
          </w:p>
        </w:tc>
        <w:tc>
          <w:tcPr>
            <w:tcW w:w="1920" w:type="dxa"/>
          </w:tcPr>
          <w:p w14:paraId="572A780A">
            <w:pPr>
              <w:jc w:val="center"/>
            </w:pPr>
          </w:p>
        </w:tc>
        <w:tc>
          <w:tcPr>
            <w:tcW w:w="987" w:type="dxa"/>
          </w:tcPr>
          <w:p w14:paraId="134BF838">
            <w:pPr>
              <w:jc w:val="center"/>
            </w:pPr>
          </w:p>
        </w:tc>
        <w:tc>
          <w:tcPr>
            <w:tcW w:w="2010" w:type="dxa"/>
          </w:tcPr>
          <w:p w14:paraId="647E34FD">
            <w:pPr>
              <w:jc w:val="center"/>
            </w:pPr>
          </w:p>
        </w:tc>
        <w:tc>
          <w:tcPr>
            <w:tcW w:w="913" w:type="dxa"/>
          </w:tcPr>
          <w:p w14:paraId="58C3B409">
            <w:pPr>
              <w:jc w:val="center"/>
            </w:pPr>
          </w:p>
        </w:tc>
        <w:tc>
          <w:tcPr>
            <w:tcW w:w="948" w:type="dxa"/>
          </w:tcPr>
          <w:p w14:paraId="66DEAD36">
            <w:pPr>
              <w:jc w:val="center"/>
            </w:pPr>
          </w:p>
        </w:tc>
        <w:tc>
          <w:tcPr>
            <w:tcW w:w="683" w:type="dxa"/>
          </w:tcPr>
          <w:p w14:paraId="07A7D8B2">
            <w:pPr>
              <w:jc w:val="center"/>
            </w:pPr>
          </w:p>
        </w:tc>
        <w:tc>
          <w:tcPr>
            <w:tcW w:w="852" w:type="dxa"/>
          </w:tcPr>
          <w:p w14:paraId="4D30E39A">
            <w:pPr>
              <w:jc w:val="center"/>
            </w:pPr>
          </w:p>
        </w:tc>
        <w:tc>
          <w:tcPr>
            <w:tcW w:w="687" w:type="dxa"/>
          </w:tcPr>
          <w:p w14:paraId="67987AF6">
            <w:pPr>
              <w:jc w:val="center"/>
            </w:pPr>
          </w:p>
        </w:tc>
        <w:tc>
          <w:tcPr>
            <w:tcW w:w="1675" w:type="dxa"/>
          </w:tcPr>
          <w:p w14:paraId="5FB21E69">
            <w:pPr>
              <w:jc w:val="center"/>
            </w:pPr>
          </w:p>
        </w:tc>
        <w:tc>
          <w:tcPr>
            <w:tcW w:w="1600" w:type="dxa"/>
          </w:tcPr>
          <w:p w14:paraId="4F458353">
            <w:pPr>
              <w:jc w:val="center"/>
            </w:pPr>
          </w:p>
        </w:tc>
      </w:tr>
      <w:tr w14:paraId="02C6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tcPr>
          <w:p w14:paraId="03E47B06">
            <w:pPr>
              <w:jc w:val="center"/>
            </w:pPr>
          </w:p>
        </w:tc>
        <w:tc>
          <w:tcPr>
            <w:tcW w:w="846" w:type="dxa"/>
          </w:tcPr>
          <w:p w14:paraId="6F503B64">
            <w:pPr>
              <w:jc w:val="center"/>
            </w:pPr>
          </w:p>
        </w:tc>
        <w:tc>
          <w:tcPr>
            <w:tcW w:w="1920" w:type="dxa"/>
          </w:tcPr>
          <w:p w14:paraId="74035D97">
            <w:pPr>
              <w:jc w:val="center"/>
            </w:pPr>
          </w:p>
        </w:tc>
        <w:tc>
          <w:tcPr>
            <w:tcW w:w="987" w:type="dxa"/>
          </w:tcPr>
          <w:p w14:paraId="402A6A35">
            <w:pPr>
              <w:jc w:val="center"/>
            </w:pPr>
          </w:p>
        </w:tc>
        <w:tc>
          <w:tcPr>
            <w:tcW w:w="2010" w:type="dxa"/>
          </w:tcPr>
          <w:p w14:paraId="363952F0">
            <w:pPr>
              <w:jc w:val="center"/>
            </w:pPr>
          </w:p>
        </w:tc>
        <w:tc>
          <w:tcPr>
            <w:tcW w:w="913" w:type="dxa"/>
          </w:tcPr>
          <w:p w14:paraId="502F994D">
            <w:pPr>
              <w:jc w:val="center"/>
            </w:pPr>
          </w:p>
        </w:tc>
        <w:tc>
          <w:tcPr>
            <w:tcW w:w="948" w:type="dxa"/>
          </w:tcPr>
          <w:p w14:paraId="4D191030">
            <w:pPr>
              <w:jc w:val="center"/>
            </w:pPr>
          </w:p>
        </w:tc>
        <w:tc>
          <w:tcPr>
            <w:tcW w:w="683" w:type="dxa"/>
          </w:tcPr>
          <w:p w14:paraId="558EECE2">
            <w:pPr>
              <w:jc w:val="center"/>
            </w:pPr>
          </w:p>
        </w:tc>
        <w:tc>
          <w:tcPr>
            <w:tcW w:w="852" w:type="dxa"/>
          </w:tcPr>
          <w:p w14:paraId="67228612">
            <w:pPr>
              <w:jc w:val="center"/>
            </w:pPr>
          </w:p>
        </w:tc>
        <w:tc>
          <w:tcPr>
            <w:tcW w:w="687" w:type="dxa"/>
          </w:tcPr>
          <w:p w14:paraId="327E56ED">
            <w:pPr>
              <w:jc w:val="center"/>
            </w:pPr>
          </w:p>
        </w:tc>
        <w:tc>
          <w:tcPr>
            <w:tcW w:w="1675" w:type="dxa"/>
          </w:tcPr>
          <w:p w14:paraId="33D99BA3">
            <w:pPr>
              <w:jc w:val="center"/>
            </w:pPr>
          </w:p>
        </w:tc>
        <w:tc>
          <w:tcPr>
            <w:tcW w:w="1600" w:type="dxa"/>
          </w:tcPr>
          <w:p w14:paraId="3E349861">
            <w:pPr>
              <w:jc w:val="center"/>
            </w:pPr>
          </w:p>
        </w:tc>
      </w:tr>
    </w:tbl>
    <w:p w14:paraId="14DF867B">
      <w:pPr>
        <w:pStyle w:val="56"/>
        <w:ind w:firstLine="420"/>
      </w:pPr>
    </w:p>
    <w:p w14:paraId="5E36D029">
      <w:pPr>
        <w:snapToGrid w:val="0"/>
        <w:jc w:val="center"/>
        <w:rPr>
          <w:rFonts w:ascii="黑体" w:hAnsi="Times New Roman" w:eastAsia="黑体"/>
          <w:kern w:val="0"/>
          <w:szCs w:val="20"/>
        </w:rPr>
        <w:sectPr>
          <w:pgSz w:w="16838" w:h="11906" w:orient="landscape"/>
          <w:pgMar w:top="1134" w:right="1928" w:bottom="1134" w:left="1134" w:header="1418" w:footer="1134" w:gutter="284"/>
          <w:cols w:space="425" w:num="1"/>
          <w:formProt w:val="0"/>
          <w:docGrid w:linePitch="312" w:charSpace="0"/>
        </w:sectPr>
      </w:pPr>
    </w:p>
    <w:p w14:paraId="77DC9D91">
      <w:pPr>
        <w:pStyle w:val="78"/>
        <w:spacing w:before="120" w:after="120"/>
      </w:pPr>
      <w:r>
        <w:rPr>
          <w:rFonts w:hint="eastAsia"/>
        </w:rPr>
        <w:t>特种设备隐患治理记录表见表F.2。</w:t>
      </w:r>
    </w:p>
    <w:p w14:paraId="6595BA5C">
      <w:pPr>
        <w:snapToGrid w:val="0"/>
        <w:jc w:val="center"/>
        <w:rPr>
          <w:rFonts w:ascii="黑体" w:hAnsi="Times New Roman" w:eastAsia="黑体"/>
          <w:kern w:val="0"/>
          <w:szCs w:val="20"/>
        </w:rPr>
      </w:pPr>
      <w:r>
        <w:rPr>
          <w:rFonts w:hint="eastAsia" w:ascii="黑体" w:hAnsi="Times New Roman" w:eastAsia="黑体"/>
          <w:kern w:val="0"/>
          <w:szCs w:val="20"/>
        </w:rPr>
        <w:t>表F.2  特种设备隐患治理记录表</w:t>
      </w:r>
    </w:p>
    <w:p w14:paraId="3C1B50D6">
      <w:pPr>
        <w:rPr>
          <w:sz w:val="20"/>
          <w:szCs w:val="20"/>
        </w:rPr>
      </w:pPr>
      <w:r>
        <w:rPr>
          <w:rFonts w:hint="eastAsia"/>
          <w:sz w:val="20"/>
          <w:szCs w:val="20"/>
        </w:rPr>
        <w:t>记录编号：                                                   隐患编号：</w:t>
      </w:r>
    </w:p>
    <w:p w14:paraId="7EF8ED6B">
      <w:pPr>
        <w:rPr>
          <w:sz w:val="24"/>
        </w:rPr>
      </w:pPr>
      <w:r>
        <w:rPr>
          <w:rFonts w:hint="eastAsia"/>
          <w:sz w:val="20"/>
          <w:szCs w:val="20"/>
        </w:rPr>
        <w:t>第    页  共   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088"/>
        <w:gridCol w:w="2400"/>
        <w:gridCol w:w="2225"/>
      </w:tblGrid>
      <w:tr w14:paraId="26B1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91" w:type="dxa"/>
            <w:vAlign w:val="center"/>
          </w:tcPr>
          <w:p w14:paraId="2EB90D3F">
            <w:pPr>
              <w:jc w:val="center"/>
            </w:pPr>
            <w:r>
              <w:rPr>
                <w:rFonts w:hint="eastAsia"/>
              </w:rPr>
              <w:t>隐患排查治理机构</w:t>
            </w:r>
          </w:p>
        </w:tc>
        <w:tc>
          <w:tcPr>
            <w:tcW w:w="2088" w:type="dxa"/>
            <w:vAlign w:val="center"/>
          </w:tcPr>
          <w:p w14:paraId="0C3DE89B">
            <w:pPr>
              <w:jc w:val="center"/>
            </w:pPr>
          </w:p>
        </w:tc>
        <w:tc>
          <w:tcPr>
            <w:tcW w:w="2400" w:type="dxa"/>
            <w:vAlign w:val="center"/>
          </w:tcPr>
          <w:p w14:paraId="3E11370F">
            <w:pPr>
              <w:jc w:val="center"/>
            </w:pPr>
            <w:r>
              <w:rPr>
                <w:rFonts w:hint="eastAsia"/>
              </w:rPr>
              <w:t>隐患排查治理责任人</w:t>
            </w:r>
          </w:p>
        </w:tc>
        <w:tc>
          <w:tcPr>
            <w:tcW w:w="2225" w:type="dxa"/>
            <w:vAlign w:val="center"/>
          </w:tcPr>
          <w:p w14:paraId="357A0F7E">
            <w:pPr>
              <w:jc w:val="center"/>
            </w:pPr>
          </w:p>
        </w:tc>
      </w:tr>
      <w:tr w14:paraId="527D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91" w:type="dxa"/>
            <w:vAlign w:val="center"/>
          </w:tcPr>
          <w:p w14:paraId="7744A3F8">
            <w:pPr>
              <w:jc w:val="center"/>
            </w:pPr>
            <w:r>
              <w:rPr>
                <w:rFonts w:hint="eastAsia"/>
              </w:rPr>
              <w:t>排查日期</w:t>
            </w:r>
          </w:p>
        </w:tc>
        <w:tc>
          <w:tcPr>
            <w:tcW w:w="2088" w:type="dxa"/>
            <w:vAlign w:val="center"/>
          </w:tcPr>
          <w:p w14:paraId="1F536412">
            <w:pPr>
              <w:jc w:val="center"/>
            </w:pPr>
            <w:r>
              <w:rPr>
                <w:rFonts w:hint="eastAsia"/>
              </w:rPr>
              <w:t>年月  日</w:t>
            </w:r>
          </w:p>
        </w:tc>
        <w:tc>
          <w:tcPr>
            <w:tcW w:w="2400" w:type="dxa"/>
            <w:vAlign w:val="center"/>
          </w:tcPr>
          <w:p w14:paraId="5D32CD7F">
            <w:pPr>
              <w:jc w:val="center"/>
            </w:pPr>
            <w:r>
              <w:rPr>
                <w:rFonts w:hint="eastAsia"/>
              </w:rPr>
              <w:t>排查途径</w:t>
            </w:r>
          </w:p>
        </w:tc>
        <w:tc>
          <w:tcPr>
            <w:tcW w:w="2225" w:type="dxa"/>
            <w:vAlign w:val="center"/>
          </w:tcPr>
          <w:p w14:paraId="01025B81">
            <w:pPr>
              <w:jc w:val="center"/>
            </w:pPr>
          </w:p>
        </w:tc>
      </w:tr>
      <w:tr w14:paraId="6238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91" w:type="dxa"/>
            <w:vAlign w:val="center"/>
          </w:tcPr>
          <w:p w14:paraId="244B7267">
            <w:pPr>
              <w:jc w:val="center"/>
            </w:pPr>
            <w:r>
              <w:rPr>
                <w:rFonts w:hint="eastAsia"/>
              </w:rPr>
              <w:t>隐患描述</w:t>
            </w:r>
          </w:p>
        </w:tc>
        <w:tc>
          <w:tcPr>
            <w:tcW w:w="6713" w:type="dxa"/>
            <w:gridSpan w:val="3"/>
          </w:tcPr>
          <w:p w14:paraId="7D708F5D">
            <w:pPr>
              <w:jc w:val="center"/>
            </w:pPr>
          </w:p>
        </w:tc>
      </w:tr>
      <w:tr w14:paraId="764B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91" w:type="dxa"/>
            <w:vAlign w:val="center"/>
          </w:tcPr>
          <w:p w14:paraId="3A26E424">
            <w:pPr>
              <w:jc w:val="center"/>
            </w:pPr>
            <w:r>
              <w:rPr>
                <w:rFonts w:hint="eastAsia"/>
              </w:rPr>
              <w:t>隐患分级分类</w:t>
            </w:r>
          </w:p>
        </w:tc>
        <w:tc>
          <w:tcPr>
            <w:tcW w:w="6713" w:type="dxa"/>
            <w:gridSpan w:val="3"/>
          </w:tcPr>
          <w:p w14:paraId="010B1AA4">
            <w:pPr>
              <w:jc w:val="left"/>
            </w:pPr>
            <w:r>
              <w:rPr>
                <w:rFonts w:hint="eastAsia"/>
              </w:rPr>
              <w:t>□设备类  □管理类</w:t>
            </w:r>
          </w:p>
          <w:p w14:paraId="2209A5B9">
            <w:pPr>
              <w:jc w:val="left"/>
            </w:pPr>
            <w:r>
              <w:rPr>
                <w:rFonts w:hint="eastAsia"/>
              </w:rPr>
              <w:t>□严重事故隐患□较大事故隐患□一般事故隐患</w:t>
            </w:r>
          </w:p>
          <w:p w14:paraId="6727811F">
            <w:pPr>
              <w:jc w:val="left"/>
            </w:pPr>
          </w:p>
          <w:p w14:paraId="71918293">
            <w:pPr>
              <w:jc w:val="left"/>
            </w:pPr>
            <w:r>
              <w:rPr>
                <w:rFonts w:hint="eastAsia"/>
              </w:rPr>
              <w:t>责任人（签字）年月日</w:t>
            </w:r>
          </w:p>
        </w:tc>
      </w:tr>
      <w:tr w14:paraId="258B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91" w:type="dxa"/>
            <w:vAlign w:val="center"/>
          </w:tcPr>
          <w:p w14:paraId="3D99E63B">
            <w:pPr>
              <w:jc w:val="center"/>
            </w:pPr>
            <w:r>
              <w:rPr>
                <w:rFonts w:hint="eastAsia"/>
              </w:rPr>
              <w:t>产生原因分析</w:t>
            </w:r>
          </w:p>
        </w:tc>
        <w:tc>
          <w:tcPr>
            <w:tcW w:w="6713" w:type="dxa"/>
            <w:gridSpan w:val="3"/>
          </w:tcPr>
          <w:p w14:paraId="54222CFD">
            <w:pPr>
              <w:jc w:val="center"/>
            </w:pPr>
          </w:p>
          <w:p w14:paraId="3E24D1A8">
            <w:pPr>
              <w:jc w:val="left"/>
            </w:pPr>
            <w:r>
              <w:rPr>
                <w:rFonts w:hint="eastAsia"/>
              </w:rPr>
              <w:t>责任人（签字）年月  日</w:t>
            </w:r>
          </w:p>
        </w:tc>
      </w:tr>
      <w:tr w14:paraId="0E2A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91" w:type="dxa"/>
            <w:vAlign w:val="center"/>
          </w:tcPr>
          <w:p w14:paraId="063CB67F">
            <w:pPr>
              <w:jc w:val="center"/>
            </w:pPr>
            <w:r>
              <w:rPr>
                <w:rFonts w:hint="eastAsia"/>
              </w:rPr>
              <w:t>治理措施</w:t>
            </w:r>
          </w:p>
        </w:tc>
        <w:tc>
          <w:tcPr>
            <w:tcW w:w="6713" w:type="dxa"/>
            <w:gridSpan w:val="3"/>
          </w:tcPr>
          <w:p w14:paraId="6231DACF">
            <w:pPr>
              <w:jc w:val="center"/>
            </w:pPr>
          </w:p>
          <w:p w14:paraId="2DA42BA4">
            <w:r>
              <w:rPr>
                <w:rFonts w:hint="eastAsia"/>
              </w:rPr>
              <w:t>责任人（签字）         年    月    日</w:t>
            </w:r>
          </w:p>
        </w:tc>
      </w:tr>
      <w:tr w14:paraId="4BF1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191" w:type="dxa"/>
            <w:vAlign w:val="center"/>
          </w:tcPr>
          <w:p w14:paraId="205526EA">
            <w:pPr>
              <w:jc w:val="center"/>
            </w:pPr>
            <w:r>
              <w:t>隐患整改前的</w:t>
            </w:r>
          </w:p>
          <w:p w14:paraId="7DC298C6">
            <w:pPr>
              <w:jc w:val="center"/>
            </w:pPr>
            <w:r>
              <w:t>管控措施</w:t>
            </w:r>
          </w:p>
        </w:tc>
        <w:tc>
          <w:tcPr>
            <w:tcW w:w="6713" w:type="dxa"/>
            <w:gridSpan w:val="3"/>
          </w:tcPr>
          <w:p w14:paraId="2D6BE5DB">
            <w:pPr>
              <w:jc w:val="left"/>
            </w:pPr>
          </w:p>
          <w:p w14:paraId="1F5DDB33">
            <w:pPr>
              <w:jc w:val="left"/>
            </w:pPr>
          </w:p>
          <w:p w14:paraId="6EAF08CB">
            <w:pPr>
              <w:jc w:val="left"/>
            </w:pPr>
            <w:r>
              <w:rPr>
                <w:rFonts w:hint="eastAsia"/>
              </w:rPr>
              <w:t>责任人（签字）         年    月    日</w:t>
            </w:r>
          </w:p>
        </w:tc>
      </w:tr>
      <w:tr w14:paraId="548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191" w:type="dxa"/>
            <w:vAlign w:val="center"/>
          </w:tcPr>
          <w:p w14:paraId="027F366D">
            <w:pPr>
              <w:jc w:val="center"/>
            </w:pPr>
            <w:r>
              <w:rPr>
                <w:rFonts w:hint="eastAsia"/>
              </w:rPr>
              <w:t>验收情况</w:t>
            </w:r>
          </w:p>
        </w:tc>
        <w:tc>
          <w:tcPr>
            <w:tcW w:w="6713" w:type="dxa"/>
            <w:gridSpan w:val="3"/>
          </w:tcPr>
          <w:p w14:paraId="6557B1F0">
            <w:pPr>
              <w:jc w:val="left"/>
            </w:pPr>
            <w:r>
              <w:rPr>
                <w:rFonts w:hint="eastAsia"/>
              </w:rPr>
              <w:t>（需详细说明）</w:t>
            </w:r>
          </w:p>
          <w:p w14:paraId="705222D2">
            <w:pPr>
              <w:jc w:val="left"/>
            </w:pPr>
          </w:p>
          <w:p w14:paraId="1A0ED2F2">
            <w:pPr>
              <w:jc w:val="left"/>
            </w:pPr>
          </w:p>
          <w:p w14:paraId="45BF3CBF">
            <w:pPr>
              <w:jc w:val="left"/>
            </w:pPr>
            <w:r>
              <w:rPr>
                <w:rFonts w:hint="eastAsia"/>
              </w:rPr>
              <w:t>责任人（签字）         年    月    日</w:t>
            </w:r>
          </w:p>
        </w:tc>
      </w:tr>
      <w:tr w14:paraId="30A4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191" w:type="dxa"/>
            <w:vAlign w:val="center"/>
          </w:tcPr>
          <w:p w14:paraId="54D4132B">
            <w:pPr>
              <w:jc w:val="center"/>
            </w:pPr>
            <w:r>
              <w:rPr>
                <w:rFonts w:hint="eastAsia"/>
              </w:rPr>
              <w:t>隐患上报情况</w:t>
            </w:r>
          </w:p>
        </w:tc>
        <w:tc>
          <w:tcPr>
            <w:tcW w:w="6713" w:type="dxa"/>
            <w:gridSpan w:val="3"/>
          </w:tcPr>
          <w:p w14:paraId="66F035FB">
            <w:pPr>
              <w:jc w:val="center"/>
            </w:pPr>
          </w:p>
          <w:p w14:paraId="2853C476">
            <w:r>
              <w:rPr>
                <w:rFonts w:hint="eastAsia"/>
              </w:rPr>
              <w:t>责任人（签字）         年    月    日</w:t>
            </w:r>
          </w:p>
        </w:tc>
      </w:tr>
      <w:tr w14:paraId="5417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91" w:type="dxa"/>
            <w:vAlign w:val="center"/>
          </w:tcPr>
          <w:p w14:paraId="3A8F216F">
            <w:pPr>
              <w:jc w:val="center"/>
            </w:pPr>
            <w:r>
              <w:rPr>
                <w:rFonts w:hint="eastAsia"/>
              </w:rPr>
              <w:t>治理结果</w:t>
            </w:r>
          </w:p>
        </w:tc>
        <w:tc>
          <w:tcPr>
            <w:tcW w:w="6713" w:type="dxa"/>
            <w:gridSpan w:val="3"/>
          </w:tcPr>
          <w:p w14:paraId="20028561">
            <w:pPr>
              <w:jc w:val="center"/>
            </w:pPr>
          </w:p>
          <w:p w14:paraId="1BC39CDA">
            <w:pPr>
              <w:jc w:val="left"/>
            </w:pPr>
            <w:r>
              <w:rPr>
                <w:rFonts w:hint="eastAsia"/>
              </w:rPr>
              <w:t>□整改后符合要求</w:t>
            </w:r>
          </w:p>
          <w:p w14:paraId="3A651D07">
            <w:pPr>
              <w:jc w:val="left"/>
              <w:rPr>
                <w:u w:val="single"/>
              </w:rPr>
            </w:pPr>
            <w:r>
              <w:rPr>
                <w:rFonts w:hint="eastAsia"/>
              </w:rPr>
              <w:t>□必须采取进一步措施</w:t>
            </w:r>
          </w:p>
        </w:tc>
      </w:tr>
      <w:tr w14:paraId="178B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191" w:type="dxa"/>
            <w:vAlign w:val="center"/>
          </w:tcPr>
          <w:p w14:paraId="23C24123">
            <w:pPr>
              <w:jc w:val="center"/>
            </w:pPr>
            <w:r>
              <w:rPr>
                <w:rFonts w:hint="eastAsia"/>
              </w:rPr>
              <w:t>隐患排查治理责任人签字及日期</w:t>
            </w:r>
          </w:p>
        </w:tc>
        <w:tc>
          <w:tcPr>
            <w:tcW w:w="6713" w:type="dxa"/>
            <w:gridSpan w:val="3"/>
          </w:tcPr>
          <w:p w14:paraId="6E4992A3">
            <w:pPr>
              <w:jc w:val="center"/>
            </w:pPr>
          </w:p>
        </w:tc>
      </w:tr>
      <w:tr w14:paraId="0A85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91" w:type="dxa"/>
            <w:vAlign w:val="center"/>
          </w:tcPr>
          <w:p w14:paraId="57832E51">
            <w:pPr>
              <w:jc w:val="center"/>
            </w:pPr>
            <w:r>
              <w:rPr>
                <w:rFonts w:hint="eastAsia"/>
              </w:rPr>
              <w:t>备注</w:t>
            </w:r>
          </w:p>
        </w:tc>
        <w:tc>
          <w:tcPr>
            <w:tcW w:w="6713" w:type="dxa"/>
            <w:gridSpan w:val="3"/>
          </w:tcPr>
          <w:p w14:paraId="5E94B8E2">
            <w:pPr>
              <w:jc w:val="center"/>
            </w:pPr>
          </w:p>
        </w:tc>
      </w:tr>
    </w:tbl>
    <w:p w14:paraId="434B8710">
      <w:pPr>
        <w:snapToGrid w:val="0"/>
        <w:rPr>
          <w:rFonts w:ascii="黑体" w:hAnsi="Times New Roman" w:eastAsia="黑体"/>
          <w:kern w:val="0"/>
          <w:szCs w:val="20"/>
        </w:rPr>
        <w:sectPr>
          <w:pgSz w:w="11906" w:h="16838"/>
          <w:pgMar w:top="1928" w:right="1134" w:bottom="1134" w:left="1134" w:header="1418" w:footer="1134" w:gutter="284"/>
          <w:cols w:space="425" w:num="1"/>
          <w:formProt w:val="0"/>
          <w:docGrid w:linePitch="312" w:charSpace="0"/>
        </w:sectPr>
      </w:pPr>
    </w:p>
    <w:p w14:paraId="43895B23">
      <w:pPr>
        <w:pStyle w:val="78"/>
        <w:spacing w:before="120" w:after="120"/>
      </w:pPr>
      <w:r>
        <w:rPr>
          <w:rFonts w:hint="eastAsia"/>
        </w:rPr>
        <w:t>特种设备隐患治理台账见表F.3。</w:t>
      </w:r>
    </w:p>
    <w:p w14:paraId="077A1DE4">
      <w:pPr>
        <w:snapToGrid w:val="0"/>
        <w:jc w:val="center"/>
        <w:rPr>
          <w:rFonts w:ascii="黑体" w:hAnsi="Times New Roman" w:eastAsia="黑体"/>
          <w:kern w:val="0"/>
          <w:szCs w:val="20"/>
        </w:rPr>
      </w:pPr>
      <w:r>
        <w:rPr>
          <w:rFonts w:hint="eastAsia" w:ascii="黑体" w:hAnsi="Times New Roman" w:eastAsia="黑体"/>
          <w:kern w:val="0"/>
          <w:szCs w:val="20"/>
        </w:rPr>
        <w:t>表F.3  特种设备隐患治理台账</w:t>
      </w:r>
    </w:p>
    <w:p w14:paraId="72D974F0">
      <w:pPr>
        <w:tabs>
          <w:tab w:val="left" w:pos="11686"/>
        </w:tabs>
        <w:jc w:val="left"/>
        <w:rPr>
          <w:sz w:val="20"/>
          <w:szCs w:val="20"/>
        </w:rPr>
      </w:pPr>
      <w:r>
        <w:rPr>
          <w:rFonts w:hint="eastAsia"/>
          <w:sz w:val="20"/>
          <w:szCs w:val="20"/>
        </w:rPr>
        <w:t>记录编号：</w:t>
      </w:r>
      <w:r>
        <w:rPr>
          <w:rFonts w:hint="eastAsia"/>
          <w:sz w:val="20"/>
          <w:szCs w:val="20"/>
        </w:rPr>
        <w:tab/>
      </w:r>
      <w:r>
        <w:rPr>
          <w:rFonts w:hint="eastAsia"/>
          <w:sz w:val="20"/>
          <w:szCs w:val="20"/>
        </w:rPr>
        <w:t>第  页 共  页</w:t>
      </w:r>
    </w:p>
    <w:tbl>
      <w:tblPr>
        <w:tblStyle w:val="26"/>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029"/>
        <w:gridCol w:w="1125"/>
        <w:gridCol w:w="1114"/>
        <w:gridCol w:w="1040"/>
        <w:gridCol w:w="803"/>
        <w:gridCol w:w="729"/>
        <w:gridCol w:w="514"/>
        <w:gridCol w:w="579"/>
        <w:gridCol w:w="578"/>
        <w:gridCol w:w="772"/>
        <w:gridCol w:w="1167"/>
        <w:gridCol w:w="815"/>
        <w:gridCol w:w="1205"/>
        <w:gridCol w:w="1084"/>
        <w:gridCol w:w="1012"/>
      </w:tblGrid>
      <w:tr w14:paraId="24F2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restart"/>
            <w:vAlign w:val="center"/>
          </w:tcPr>
          <w:p w14:paraId="1B681579">
            <w:pPr>
              <w:jc w:val="center"/>
              <w:rPr>
                <w:sz w:val="20"/>
                <w:szCs w:val="20"/>
              </w:rPr>
            </w:pPr>
            <w:r>
              <w:rPr>
                <w:rFonts w:hint="eastAsia"/>
                <w:sz w:val="20"/>
                <w:szCs w:val="20"/>
              </w:rPr>
              <w:t>序号</w:t>
            </w:r>
          </w:p>
        </w:tc>
        <w:tc>
          <w:tcPr>
            <w:tcW w:w="1029" w:type="dxa"/>
            <w:vMerge w:val="restart"/>
            <w:vAlign w:val="center"/>
          </w:tcPr>
          <w:p w14:paraId="030C8739">
            <w:pPr>
              <w:jc w:val="center"/>
              <w:rPr>
                <w:sz w:val="20"/>
                <w:szCs w:val="20"/>
              </w:rPr>
            </w:pPr>
            <w:r>
              <w:rPr>
                <w:rFonts w:hint="eastAsia"/>
                <w:sz w:val="20"/>
                <w:szCs w:val="20"/>
              </w:rPr>
              <w:t>排查日期</w:t>
            </w:r>
          </w:p>
        </w:tc>
        <w:tc>
          <w:tcPr>
            <w:tcW w:w="1125" w:type="dxa"/>
            <w:vMerge w:val="restart"/>
            <w:vAlign w:val="center"/>
          </w:tcPr>
          <w:p w14:paraId="12AC3508">
            <w:pPr>
              <w:jc w:val="center"/>
              <w:rPr>
                <w:sz w:val="20"/>
                <w:szCs w:val="20"/>
              </w:rPr>
            </w:pPr>
            <w:r>
              <w:rPr>
                <w:rFonts w:hint="eastAsia"/>
                <w:sz w:val="20"/>
                <w:szCs w:val="20"/>
              </w:rPr>
              <w:t>排查部门</w:t>
            </w:r>
          </w:p>
        </w:tc>
        <w:tc>
          <w:tcPr>
            <w:tcW w:w="1114" w:type="dxa"/>
            <w:vMerge w:val="restart"/>
            <w:vAlign w:val="center"/>
          </w:tcPr>
          <w:p w14:paraId="737B2489">
            <w:pPr>
              <w:jc w:val="center"/>
              <w:rPr>
                <w:sz w:val="20"/>
                <w:szCs w:val="20"/>
              </w:rPr>
            </w:pPr>
            <w:r>
              <w:rPr>
                <w:rFonts w:hint="eastAsia"/>
                <w:sz w:val="20"/>
                <w:szCs w:val="20"/>
              </w:rPr>
              <w:t>排查内容</w:t>
            </w:r>
          </w:p>
        </w:tc>
        <w:tc>
          <w:tcPr>
            <w:tcW w:w="1040" w:type="dxa"/>
            <w:vMerge w:val="restart"/>
            <w:vAlign w:val="center"/>
          </w:tcPr>
          <w:p w14:paraId="56358831">
            <w:pPr>
              <w:jc w:val="center"/>
              <w:rPr>
                <w:sz w:val="20"/>
                <w:szCs w:val="20"/>
              </w:rPr>
            </w:pPr>
            <w:r>
              <w:rPr>
                <w:rFonts w:hint="eastAsia"/>
                <w:sz w:val="20"/>
                <w:szCs w:val="20"/>
              </w:rPr>
              <w:t>排查依据</w:t>
            </w:r>
          </w:p>
        </w:tc>
        <w:tc>
          <w:tcPr>
            <w:tcW w:w="1532" w:type="dxa"/>
            <w:gridSpan w:val="2"/>
            <w:vAlign w:val="center"/>
          </w:tcPr>
          <w:p w14:paraId="5EB69358">
            <w:pPr>
              <w:jc w:val="center"/>
              <w:rPr>
                <w:sz w:val="20"/>
                <w:szCs w:val="20"/>
              </w:rPr>
            </w:pPr>
            <w:r>
              <w:rPr>
                <w:rFonts w:hint="eastAsia"/>
                <w:sz w:val="20"/>
                <w:szCs w:val="20"/>
              </w:rPr>
              <w:t>隐患类别</w:t>
            </w:r>
          </w:p>
        </w:tc>
        <w:tc>
          <w:tcPr>
            <w:tcW w:w="1671" w:type="dxa"/>
            <w:gridSpan w:val="3"/>
            <w:vAlign w:val="center"/>
          </w:tcPr>
          <w:p w14:paraId="1D3F851E">
            <w:pPr>
              <w:jc w:val="center"/>
              <w:rPr>
                <w:sz w:val="20"/>
                <w:szCs w:val="20"/>
              </w:rPr>
            </w:pPr>
            <w:r>
              <w:rPr>
                <w:rFonts w:hint="eastAsia"/>
                <w:sz w:val="20"/>
                <w:szCs w:val="20"/>
              </w:rPr>
              <w:t>隐患级别</w:t>
            </w:r>
          </w:p>
        </w:tc>
        <w:tc>
          <w:tcPr>
            <w:tcW w:w="5043" w:type="dxa"/>
            <w:gridSpan w:val="5"/>
            <w:vAlign w:val="center"/>
          </w:tcPr>
          <w:p w14:paraId="28E283D3">
            <w:pPr>
              <w:jc w:val="center"/>
              <w:rPr>
                <w:sz w:val="20"/>
                <w:szCs w:val="20"/>
              </w:rPr>
            </w:pPr>
            <w:r>
              <w:rPr>
                <w:rFonts w:hint="eastAsia"/>
                <w:sz w:val="20"/>
                <w:szCs w:val="20"/>
              </w:rPr>
              <w:t>隐患治理信息</w:t>
            </w:r>
          </w:p>
        </w:tc>
        <w:tc>
          <w:tcPr>
            <w:tcW w:w="1012" w:type="dxa"/>
            <w:vMerge w:val="restart"/>
            <w:vAlign w:val="center"/>
          </w:tcPr>
          <w:p w14:paraId="14E80AC6">
            <w:pPr>
              <w:jc w:val="center"/>
              <w:rPr>
                <w:sz w:val="20"/>
                <w:szCs w:val="20"/>
              </w:rPr>
            </w:pPr>
            <w:r>
              <w:rPr>
                <w:rFonts w:hint="eastAsia"/>
                <w:sz w:val="20"/>
                <w:szCs w:val="20"/>
              </w:rPr>
              <w:t>备注</w:t>
            </w:r>
          </w:p>
        </w:tc>
      </w:tr>
      <w:tr w14:paraId="5B28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vMerge w:val="continue"/>
          </w:tcPr>
          <w:p w14:paraId="7526ADB0">
            <w:pPr>
              <w:jc w:val="center"/>
              <w:rPr>
                <w:sz w:val="20"/>
                <w:szCs w:val="20"/>
              </w:rPr>
            </w:pPr>
          </w:p>
        </w:tc>
        <w:tc>
          <w:tcPr>
            <w:tcW w:w="1029" w:type="dxa"/>
            <w:vMerge w:val="continue"/>
          </w:tcPr>
          <w:p w14:paraId="67E23C49">
            <w:pPr>
              <w:jc w:val="center"/>
              <w:rPr>
                <w:sz w:val="20"/>
                <w:szCs w:val="20"/>
              </w:rPr>
            </w:pPr>
          </w:p>
        </w:tc>
        <w:tc>
          <w:tcPr>
            <w:tcW w:w="1125" w:type="dxa"/>
            <w:vMerge w:val="continue"/>
          </w:tcPr>
          <w:p w14:paraId="6D2FA664">
            <w:pPr>
              <w:jc w:val="center"/>
              <w:rPr>
                <w:sz w:val="20"/>
                <w:szCs w:val="20"/>
              </w:rPr>
            </w:pPr>
          </w:p>
        </w:tc>
        <w:tc>
          <w:tcPr>
            <w:tcW w:w="1114" w:type="dxa"/>
            <w:vMerge w:val="continue"/>
          </w:tcPr>
          <w:p w14:paraId="580F3D6B">
            <w:pPr>
              <w:jc w:val="center"/>
              <w:rPr>
                <w:sz w:val="20"/>
                <w:szCs w:val="20"/>
              </w:rPr>
            </w:pPr>
          </w:p>
        </w:tc>
        <w:tc>
          <w:tcPr>
            <w:tcW w:w="1040" w:type="dxa"/>
            <w:vMerge w:val="continue"/>
          </w:tcPr>
          <w:p w14:paraId="5BB40BB5">
            <w:pPr>
              <w:jc w:val="center"/>
              <w:rPr>
                <w:sz w:val="20"/>
                <w:szCs w:val="20"/>
              </w:rPr>
            </w:pPr>
          </w:p>
        </w:tc>
        <w:tc>
          <w:tcPr>
            <w:tcW w:w="803" w:type="dxa"/>
            <w:vAlign w:val="center"/>
          </w:tcPr>
          <w:p w14:paraId="253216CA">
            <w:pPr>
              <w:jc w:val="center"/>
              <w:rPr>
                <w:sz w:val="20"/>
                <w:szCs w:val="20"/>
              </w:rPr>
            </w:pPr>
            <w:r>
              <w:rPr>
                <w:rFonts w:hint="eastAsia"/>
                <w:sz w:val="20"/>
                <w:szCs w:val="20"/>
              </w:rPr>
              <w:t>设备类</w:t>
            </w:r>
          </w:p>
        </w:tc>
        <w:tc>
          <w:tcPr>
            <w:tcW w:w="729" w:type="dxa"/>
            <w:vAlign w:val="center"/>
          </w:tcPr>
          <w:p w14:paraId="0DA11CC7">
            <w:pPr>
              <w:jc w:val="center"/>
              <w:rPr>
                <w:sz w:val="20"/>
                <w:szCs w:val="20"/>
              </w:rPr>
            </w:pPr>
            <w:r>
              <w:rPr>
                <w:rFonts w:hint="eastAsia"/>
                <w:sz w:val="20"/>
                <w:szCs w:val="20"/>
              </w:rPr>
              <w:t>管理类</w:t>
            </w:r>
          </w:p>
        </w:tc>
        <w:tc>
          <w:tcPr>
            <w:tcW w:w="514" w:type="dxa"/>
            <w:vAlign w:val="center"/>
          </w:tcPr>
          <w:p w14:paraId="78D9A627">
            <w:pPr>
              <w:jc w:val="center"/>
              <w:rPr>
                <w:sz w:val="20"/>
                <w:szCs w:val="20"/>
              </w:rPr>
            </w:pPr>
            <w:r>
              <w:rPr>
                <w:rFonts w:hint="eastAsia"/>
                <w:sz w:val="20"/>
                <w:szCs w:val="20"/>
              </w:rPr>
              <w:t>严重</w:t>
            </w:r>
          </w:p>
        </w:tc>
        <w:tc>
          <w:tcPr>
            <w:tcW w:w="579" w:type="dxa"/>
            <w:vAlign w:val="center"/>
          </w:tcPr>
          <w:p w14:paraId="50C81848">
            <w:pPr>
              <w:jc w:val="center"/>
              <w:rPr>
                <w:sz w:val="20"/>
                <w:szCs w:val="20"/>
              </w:rPr>
            </w:pPr>
            <w:r>
              <w:rPr>
                <w:rFonts w:hint="eastAsia"/>
                <w:sz w:val="20"/>
                <w:szCs w:val="20"/>
              </w:rPr>
              <w:t>较大</w:t>
            </w:r>
          </w:p>
        </w:tc>
        <w:tc>
          <w:tcPr>
            <w:tcW w:w="578" w:type="dxa"/>
            <w:vAlign w:val="center"/>
          </w:tcPr>
          <w:p w14:paraId="27587493">
            <w:pPr>
              <w:jc w:val="center"/>
              <w:rPr>
                <w:sz w:val="20"/>
                <w:szCs w:val="20"/>
              </w:rPr>
            </w:pPr>
            <w:r>
              <w:rPr>
                <w:rFonts w:hint="eastAsia"/>
                <w:sz w:val="20"/>
                <w:szCs w:val="20"/>
              </w:rPr>
              <w:t>一般</w:t>
            </w:r>
          </w:p>
        </w:tc>
        <w:tc>
          <w:tcPr>
            <w:tcW w:w="772" w:type="dxa"/>
            <w:vAlign w:val="center"/>
          </w:tcPr>
          <w:p w14:paraId="077CECE5">
            <w:pPr>
              <w:jc w:val="center"/>
              <w:rPr>
                <w:sz w:val="20"/>
                <w:szCs w:val="20"/>
              </w:rPr>
            </w:pPr>
            <w:r>
              <w:rPr>
                <w:rFonts w:hint="eastAsia"/>
                <w:sz w:val="20"/>
                <w:szCs w:val="20"/>
              </w:rPr>
              <w:t>隐患编号</w:t>
            </w:r>
          </w:p>
        </w:tc>
        <w:tc>
          <w:tcPr>
            <w:tcW w:w="1167" w:type="dxa"/>
            <w:vAlign w:val="center"/>
          </w:tcPr>
          <w:p w14:paraId="5E98B73A">
            <w:pPr>
              <w:jc w:val="center"/>
              <w:rPr>
                <w:sz w:val="20"/>
                <w:szCs w:val="20"/>
              </w:rPr>
            </w:pPr>
            <w:r>
              <w:rPr>
                <w:rFonts w:hint="eastAsia"/>
                <w:sz w:val="20"/>
                <w:szCs w:val="20"/>
              </w:rPr>
              <w:t>治理记录情况</w:t>
            </w:r>
          </w:p>
        </w:tc>
        <w:tc>
          <w:tcPr>
            <w:tcW w:w="815" w:type="dxa"/>
            <w:vAlign w:val="center"/>
          </w:tcPr>
          <w:p w14:paraId="23BA0217">
            <w:pPr>
              <w:jc w:val="center"/>
              <w:rPr>
                <w:sz w:val="20"/>
                <w:szCs w:val="20"/>
              </w:rPr>
            </w:pPr>
            <w:r>
              <w:rPr>
                <w:rFonts w:hint="eastAsia"/>
                <w:sz w:val="20"/>
                <w:szCs w:val="20"/>
              </w:rPr>
              <w:t>责任人</w:t>
            </w:r>
          </w:p>
        </w:tc>
        <w:tc>
          <w:tcPr>
            <w:tcW w:w="1205" w:type="dxa"/>
            <w:vMerge w:val="continue"/>
            <w:vAlign w:val="center"/>
          </w:tcPr>
          <w:p w14:paraId="31EEF3EA">
            <w:pPr>
              <w:jc w:val="center"/>
              <w:rPr>
                <w:sz w:val="20"/>
                <w:szCs w:val="20"/>
              </w:rPr>
            </w:pPr>
            <w:r>
              <w:rPr>
                <w:rFonts w:hint="eastAsia"/>
                <w:sz w:val="20"/>
                <w:szCs w:val="20"/>
              </w:rPr>
              <w:t>资金投入（万元）</w:t>
            </w:r>
          </w:p>
        </w:tc>
        <w:tc>
          <w:tcPr>
            <w:tcW w:w="1084" w:type="dxa"/>
            <w:vAlign w:val="center"/>
          </w:tcPr>
          <w:p w14:paraId="37101D64">
            <w:pPr>
              <w:jc w:val="center"/>
              <w:rPr>
                <w:sz w:val="20"/>
                <w:szCs w:val="20"/>
              </w:rPr>
            </w:pPr>
            <w:r>
              <w:rPr>
                <w:rFonts w:hint="eastAsia"/>
                <w:sz w:val="20"/>
                <w:szCs w:val="20"/>
              </w:rPr>
              <w:t>完成治理日期</w:t>
            </w:r>
          </w:p>
        </w:tc>
        <w:tc>
          <w:tcPr>
            <w:tcW w:w="1012" w:type="dxa"/>
            <w:vMerge w:val="continue"/>
          </w:tcPr>
          <w:p w14:paraId="004466D0">
            <w:pPr>
              <w:jc w:val="center"/>
              <w:rPr>
                <w:sz w:val="20"/>
                <w:szCs w:val="20"/>
              </w:rPr>
            </w:pPr>
          </w:p>
        </w:tc>
      </w:tr>
      <w:tr w14:paraId="0A35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DE9357C">
            <w:pPr>
              <w:jc w:val="center"/>
              <w:rPr>
                <w:sz w:val="20"/>
                <w:szCs w:val="20"/>
              </w:rPr>
            </w:pPr>
          </w:p>
        </w:tc>
        <w:tc>
          <w:tcPr>
            <w:tcW w:w="1029" w:type="dxa"/>
          </w:tcPr>
          <w:p w14:paraId="06B5B283">
            <w:pPr>
              <w:jc w:val="center"/>
              <w:rPr>
                <w:sz w:val="20"/>
                <w:szCs w:val="20"/>
              </w:rPr>
            </w:pPr>
          </w:p>
        </w:tc>
        <w:tc>
          <w:tcPr>
            <w:tcW w:w="1125" w:type="dxa"/>
          </w:tcPr>
          <w:p w14:paraId="038E049D">
            <w:pPr>
              <w:jc w:val="center"/>
              <w:rPr>
                <w:sz w:val="20"/>
                <w:szCs w:val="20"/>
              </w:rPr>
            </w:pPr>
          </w:p>
        </w:tc>
        <w:tc>
          <w:tcPr>
            <w:tcW w:w="1114" w:type="dxa"/>
          </w:tcPr>
          <w:p w14:paraId="7A53B746">
            <w:pPr>
              <w:jc w:val="center"/>
              <w:rPr>
                <w:sz w:val="20"/>
                <w:szCs w:val="20"/>
              </w:rPr>
            </w:pPr>
          </w:p>
        </w:tc>
        <w:tc>
          <w:tcPr>
            <w:tcW w:w="1040" w:type="dxa"/>
          </w:tcPr>
          <w:p w14:paraId="78AAFA21">
            <w:pPr>
              <w:jc w:val="center"/>
              <w:rPr>
                <w:sz w:val="20"/>
                <w:szCs w:val="20"/>
              </w:rPr>
            </w:pPr>
          </w:p>
        </w:tc>
        <w:tc>
          <w:tcPr>
            <w:tcW w:w="803" w:type="dxa"/>
          </w:tcPr>
          <w:p w14:paraId="524AAE03">
            <w:pPr>
              <w:jc w:val="center"/>
              <w:rPr>
                <w:sz w:val="20"/>
                <w:szCs w:val="20"/>
              </w:rPr>
            </w:pPr>
          </w:p>
        </w:tc>
        <w:tc>
          <w:tcPr>
            <w:tcW w:w="729" w:type="dxa"/>
          </w:tcPr>
          <w:p w14:paraId="160283D5">
            <w:pPr>
              <w:jc w:val="center"/>
              <w:rPr>
                <w:sz w:val="20"/>
                <w:szCs w:val="20"/>
              </w:rPr>
            </w:pPr>
          </w:p>
        </w:tc>
        <w:tc>
          <w:tcPr>
            <w:tcW w:w="514" w:type="dxa"/>
          </w:tcPr>
          <w:p w14:paraId="79883494">
            <w:pPr>
              <w:jc w:val="center"/>
              <w:rPr>
                <w:sz w:val="20"/>
                <w:szCs w:val="20"/>
              </w:rPr>
            </w:pPr>
          </w:p>
        </w:tc>
        <w:tc>
          <w:tcPr>
            <w:tcW w:w="579" w:type="dxa"/>
          </w:tcPr>
          <w:p w14:paraId="7956066D">
            <w:pPr>
              <w:jc w:val="center"/>
              <w:rPr>
                <w:sz w:val="20"/>
                <w:szCs w:val="20"/>
              </w:rPr>
            </w:pPr>
          </w:p>
        </w:tc>
        <w:tc>
          <w:tcPr>
            <w:tcW w:w="578" w:type="dxa"/>
          </w:tcPr>
          <w:p w14:paraId="74417CC1">
            <w:pPr>
              <w:jc w:val="center"/>
              <w:rPr>
                <w:sz w:val="20"/>
                <w:szCs w:val="20"/>
              </w:rPr>
            </w:pPr>
          </w:p>
        </w:tc>
        <w:tc>
          <w:tcPr>
            <w:tcW w:w="772" w:type="dxa"/>
          </w:tcPr>
          <w:p w14:paraId="0F5BED61">
            <w:pPr>
              <w:jc w:val="center"/>
              <w:rPr>
                <w:sz w:val="20"/>
                <w:szCs w:val="20"/>
              </w:rPr>
            </w:pPr>
          </w:p>
        </w:tc>
        <w:tc>
          <w:tcPr>
            <w:tcW w:w="1167" w:type="dxa"/>
          </w:tcPr>
          <w:p w14:paraId="54AE600E">
            <w:pPr>
              <w:jc w:val="center"/>
              <w:rPr>
                <w:sz w:val="20"/>
                <w:szCs w:val="20"/>
              </w:rPr>
            </w:pPr>
          </w:p>
        </w:tc>
        <w:tc>
          <w:tcPr>
            <w:tcW w:w="815" w:type="dxa"/>
          </w:tcPr>
          <w:p w14:paraId="40A7CD4E">
            <w:pPr>
              <w:jc w:val="center"/>
              <w:rPr>
                <w:sz w:val="20"/>
                <w:szCs w:val="20"/>
              </w:rPr>
            </w:pPr>
          </w:p>
        </w:tc>
        <w:tc>
          <w:tcPr>
            <w:tcW w:w="1205" w:type="dxa"/>
          </w:tcPr>
          <w:p w14:paraId="007C0979">
            <w:pPr>
              <w:jc w:val="center"/>
              <w:rPr>
                <w:sz w:val="20"/>
                <w:szCs w:val="20"/>
              </w:rPr>
            </w:pPr>
          </w:p>
        </w:tc>
        <w:tc>
          <w:tcPr>
            <w:tcW w:w="1084" w:type="dxa"/>
          </w:tcPr>
          <w:p w14:paraId="31841C28">
            <w:pPr>
              <w:jc w:val="center"/>
              <w:rPr>
                <w:sz w:val="20"/>
                <w:szCs w:val="20"/>
              </w:rPr>
            </w:pPr>
          </w:p>
        </w:tc>
        <w:tc>
          <w:tcPr>
            <w:tcW w:w="1012" w:type="dxa"/>
          </w:tcPr>
          <w:p w14:paraId="34390306">
            <w:pPr>
              <w:jc w:val="center"/>
              <w:rPr>
                <w:sz w:val="20"/>
                <w:szCs w:val="20"/>
              </w:rPr>
            </w:pPr>
          </w:p>
        </w:tc>
      </w:tr>
      <w:tr w14:paraId="5F5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4D79E894">
            <w:pPr>
              <w:jc w:val="center"/>
              <w:rPr>
                <w:sz w:val="20"/>
                <w:szCs w:val="20"/>
              </w:rPr>
            </w:pPr>
          </w:p>
        </w:tc>
        <w:tc>
          <w:tcPr>
            <w:tcW w:w="1029" w:type="dxa"/>
          </w:tcPr>
          <w:p w14:paraId="58DC6405">
            <w:pPr>
              <w:jc w:val="center"/>
              <w:rPr>
                <w:sz w:val="20"/>
                <w:szCs w:val="20"/>
              </w:rPr>
            </w:pPr>
          </w:p>
        </w:tc>
        <w:tc>
          <w:tcPr>
            <w:tcW w:w="1125" w:type="dxa"/>
          </w:tcPr>
          <w:p w14:paraId="19F60BB4">
            <w:pPr>
              <w:jc w:val="center"/>
              <w:rPr>
                <w:sz w:val="20"/>
                <w:szCs w:val="20"/>
              </w:rPr>
            </w:pPr>
          </w:p>
        </w:tc>
        <w:tc>
          <w:tcPr>
            <w:tcW w:w="1114" w:type="dxa"/>
          </w:tcPr>
          <w:p w14:paraId="0F2BC3D9">
            <w:pPr>
              <w:jc w:val="center"/>
              <w:rPr>
                <w:sz w:val="20"/>
                <w:szCs w:val="20"/>
              </w:rPr>
            </w:pPr>
          </w:p>
        </w:tc>
        <w:tc>
          <w:tcPr>
            <w:tcW w:w="1040" w:type="dxa"/>
          </w:tcPr>
          <w:p w14:paraId="1D050BF0">
            <w:pPr>
              <w:jc w:val="center"/>
              <w:rPr>
                <w:sz w:val="20"/>
                <w:szCs w:val="20"/>
              </w:rPr>
            </w:pPr>
          </w:p>
        </w:tc>
        <w:tc>
          <w:tcPr>
            <w:tcW w:w="803" w:type="dxa"/>
          </w:tcPr>
          <w:p w14:paraId="65A7C130">
            <w:pPr>
              <w:jc w:val="center"/>
              <w:rPr>
                <w:sz w:val="20"/>
                <w:szCs w:val="20"/>
              </w:rPr>
            </w:pPr>
          </w:p>
        </w:tc>
        <w:tc>
          <w:tcPr>
            <w:tcW w:w="729" w:type="dxa"/>
          </w:tcPr>
          <w:p w14:paraId="6FAB47D2">
            <w:pPr>
              <w:jc w:val="center"/>
              <w:rPr>
                <w:sz w:val="20"/>
                <w:szCs w:val="20"/>
              </w:rPr>
            </w:pPr>
          </w:p>
        </w:tc>
        <w:tc>
          <w:tcPr>
            <w:tcW w:w="514" w:type="dxa"/>
          </w:tcPr>
          <w:p w14:paraId="18EF2705">
            <w:pPr>
              <w:jc w:val="center"/>
              <w:rPr>
                <w:sz w:val="20"/>
                <w:szCs w:val="20"/>
              </w:rPr>
            </w:pPr>
          </w:p>
        </w:tc>
        <w:tc>
          <w:tcPr>
            <w:tcW w:w="579" w:type="dxa"/>
          </w:tcPr>
          <w:p w14:paraId="29B8BBAA">
            <w:pPr>
              <w:jc w:val="center"/>
              <w:rPr>
                <w:sz w:val="20"/>
                <w:szCs w:val="20"/>
              </w:rPr>
            </w:pPr>
          </w:p>
        </w:tc>
        <w:tc>
          <w:tcPr>
            <w:tcW w:w="578" w:type="dxa"/>
          </w:tcPr>
          <w:p w14:paraId="2F044239">
            <w:pPr>
              <w:jc w:val="center"/>
              <w:rPr>
                <w:sz w:val="20"/>
                <w:szCs w:val="20"/>
              </w:rPr>
            </w:pPr>
          </w:p>
        </w:tc>
        <w:tc>
          <w:tcPr>
            <w:tcW w:w="772" w:type="dxa"/>
          </w:tcPr>
          <w:p w14:paraId="516D59E6">
            <w:pPr>
              <w:jc w:val="center"/>
              <w:rPr>
                <w:sz w:val="20"/>
                <w:szCs w:val="20"/>
              </w:rPr>
            </w:pPr>
          </w:p>
        </w:tc>
        <w:tc>
          <w:tcPr>
            <w:tcW w:w="1167" w:type="dxa"/>
          </w:tcPr>
          <w:p w14:paraId="6B1EBA8C">
            <w:pPr>
              <w:jc w:val="center"/>
              <w:rPr>
                <w:sz w:val="20"/>
                <w:szCs w:val="20"/>
              </w:rPr>
            </w:pPr>
          </w:p>
        </w:tc>
        <w:tc>
          <w:tcPr>
            <w:tcW w:w="815" w:type="dxa"/>
          </w:tcPr>
          <w:p w14:paraId="14E77F94">
            <w:pPr>
              <w:jc w:val="center"/>
              <w:rPr>
                <w:sz w:val="20"/>
                <w:szCs w:val="20"/>
              </w:rPr>
            </w:pPr>
          </w:p>
        </w:tc>
        <w:tc>
          <w:tcPr>
            <w:tcW w:w="1205" w:type="dxa"/>
          </w:tcPr>
          <w:p w14:paraId="101607D7">
            <w:pPr>
              <w:jc w:val="center"/>
              <w:rPr>
                <w:sz w:val="20"/>
                <w:szCs w:val="20"/>
              </w:rPr>
            </w:pPr>
          </w:p>
        </w:tc>
        <w:tc>
          <w:tcPr>
            <w:tcW w:w="1084" w:type="dxa"/>
          </w:tcPr>
          <w:p w14:paraId="383789FD">
            <w:pPr>
              <w:jc w:val="center"/>
              <w:rPr>
                <w:sz w:val="20"/>
                <w:szCs w:val="20"/>
              </w:rPr>
            </w:pPr>
          </w:p>
        </w:tc>
        <w:tc>
          <w:tcPr>
            <w:tcW w:w="1012" w:type="dxa"/>
          </w:tcPr>
          <w:p w14:paraId="45B5824E">
            <w:pPr>
              <w:jc w:val="center"/>
              <w:rPr>
                <w:sz w:val="20"/>
                <w:szCs w:val="20"/>
              </w:rPr>
            </w:pPr>
          </w:p>
        </w:tc>
      </w:tr>
      <w:tr w14:paraId="3F6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2EB1907">
            <w:pPr>
              <w:jc w:val="center"/>
              <w:rPr>
                <w:sz w:val="20"/>
                <w:szCs w:val="20"/>
              </w:rPr>
            </w:pPr>
          </w:p>
        </w:tc>
        <w:tc>
          <w:tcPr>
            <w:tcW w:w="1029" w:type="dxa"/>
          </w:tcPr>
          <w:p w14:paraId="202BF5EA">
            <w:pPr>
              <w:jc w:val="center"/>
              <w:rPr>
                <w:sz w:val="20"/>
                <w:szCs w:val="20"/>
              </w:rPr>
            </w:pPr>
          </w:p>
        </w:tc>
        <w:tc>
          <w:tcPr>
            <w:tcW w:w="1125" w:type="dxa"/>
          </w:tcPr>
          <w:p w14:paraId="5185D9B7">
            <w:pPr>
              <w:jc w:val="center"/>
              <w:rPr>
                <w:sz w:val="20"/>
                <w:szCs w:val="20"/>
              </w:rPr>
            </w:pPr>
          </w:p>
        </w:tc>
        <w:tc>
          <w:tcPr>
            <w:tcW w:w="1114" w:type="dxa"/>
          </w:tcPr>
          <w:p w14:paraId="16FE14CE">
            <w:pPr>
              <w:jc w:val="center"/>
              <w:rPr>
                <w:sz w:val="20"/>
                <w:szCs w:val="20"/>
              </w:rPr>
            </w:pPr>
          </w:p>
        </w:tc>
        <w:tc>
          <w:tcPr>
            <w:tcW w:w="1040" w:type="dxa"/>
          </w:tcPr>
          <w:p w14:paraId="2C70D5B7">
            <w:pPr>
              <w:jc w:val="center"/>
              <w:rPr>
                <w:sz w:val="20"/>
                <w:szCs w:val="20"/>
              </w:rPr>
            </w:pPr>
          </w:p>
        </w:tc>
        <w:tc>
          <w:tcPr>
            <w:tcW w:w="803" w:type="dxa"/>
          </w:tcPr>
          <w:p w14:paraId="7FC38DC4">
            <w:pPr>
              <w:jc w:val="center"/>
              <w:rPr>
                <w:sz w:val="20"/>
                <w:szCs w:val="20"/>
              </w:rPr>
            </w:pPr>
          </w:p>
        </w:tc>
        <w:tc>
          <w:tcPr>
            <w:tcW w:w="729" w:type="dxa"/>
          </w:tcPr>
          <w:p w14:paraId="0C229291">
            <w:pPr>
              <w:jc w:val="center"/>
              <w:rPr>
                <w:sz w:val="20"/>
                <w:szCs w:val="20"/>
              </w:rPr>
            </w:pPr>
          </w:p>
        </w:tc>
        <w:tc>
          <w:tcPr>
            <w:tcW w:w="514" w:type="dxa"/>
          </w:tcPr>
          <w:p w14:paraId="255D699E">
            <w:pPr>
              <w:jc w:val="center"/>
              <w:rPr>
                <w:sz w:val="20"/>
                <w:szCs w:val="20"/>
              </w:rPr>
            </w:pPr>
          </w:p>
        </w:tc>
        <w:tc>
          <w:tcPr>
            <w:tcW w:w="579" w:type="dxa"/>
          </w:tcPr>
          <w:p w14:paraId="0BA99AEF">
            <w:pPr>
              <w:jc w:val="center"/>
              <w:rPr>
                <w:sz w:val="20"/>
                <w:szCs w:val="20"/>
              </w:rPr>
            </w:pPr>
          </w:p>
        </w:tc>
        <w:tc>
          <w:tcPr>
            <w:tcW w:w="578" w:type="dxa"/>
          </w:tcPr>
          <w:p w14:paraId="04A96FB6">
            <w:pPr>
              <w:jc w:val="center"/>
              <w:rPr>
                <w:sz w:val="20"/>
                <w:szCs w:val="20"/>
              </w:rPr>
            </w:pPr>
          </w:p>
        </w:tc>
        <w:tc>
          <w:tcPr>
            <w:tcW w:w="772" w:type="dxa"/>
          </w:tcPr>
          <w:p w14:paraId="732F4506">
            <w:pPr>
              <w:jc w:val="center"/>
              <w:rPr>
                <w:sz w:val="20"/>
                <w:szCs w:val="20"/>
              </w:rPr>
            </w:pPr>
          </w:p>
        </w:tc>
        <w:tc>
          <w:tcPr>
            <w:tcW w:w="1167" w:type="dxa"/>
          </w:tcPr>
          <w:p w14:paraId="7777E1F3">
            <w:pPr>
              <w:jc w:val="center"/>
              <w:rPr>
                <w:sz w:val="20"/>
                <w:szCs w:val="20"/>
              </w:rPr>
            </w:pPr>
          </w:p>
        </w:tc>
        <w:tc>
          <w:tcPr>
            <w:tcW w:w="815" w:type="dxa"/>
          </w:tcPr>
          <w:p w14:paraId="4D242156">
            <w:pPr>
              <w:jc w:val="center"/>
              <w:rPr>
                <w:sz w:val="20"/>
                <w:szCs w:val="20"/>
              </w:rPr>
            </w:pPr>
          </w:p>
        </w:tc>
        <w:tc>
          <w:tcPr>
            <w:tcW w:w="1205" w:type="dxa"/>
          </w:tcPr>
          <w:p w14:paraId="7E1FB608">
            <w:pPr>
              <w:jc w:val="center"/>
              <w:rPr>
                <w:sz w:val="20"/>
                <w:szCs w:val="20"/>
              </w:rPr>
            </w:pPr>
          </w:p>
        </w:tc>
        <w:tc>
          <w:tcPr>
            <w:tcW w:w="1084" w:type="dxa"/>
          </w:tcPr>
          <w:p w14:paraId="21975049">
            <w:pPr>
              <w:jc w:val="center"/>
              <w:rPr>
                <w:sz w:val="20"/>
                <w:szCs w:val="20"/>
              </w:rPr>
            </w:pPr>
          </w:p>
        </w:tc>
        <w:tc>
          <w:tcPr>
            <w:tcW w:w="1012" w:type="dxa"/>
          </w:tcPr>
          <w:p w14:paraId="44EFD244">
            <w:pPr>
              <w:jc w:val="center"/>
              <w:rPr>
                <w:sz w:val="20"/>
                <w:szCs w:val="20"/>
              </w:rPr>
            </w:pPr>
          </w:p>
        </w:tc>
      </w:tr>
      <w:tr w14:paraId="4250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3B4C3EEB">
            <w:pPr>
              <w:jc w:val="center"/>
              <w:rPr>
                <w:sz w:val="20"/>
                <w:szCs w:val="20"/>
              </w:rPr>
            </w:pPr>
          </w:p>
        </w:tc>
        <w:tc>
          <w:tcPr>
            <w:tcW w:w="1029" w:type="dxa"/>
          </w:tcPr>
          <w:p w14:paraId="7716897F">
            <w:pPr>
              <w:jc w:val="center"/>
              <w:rPr>
                <w:sz w:val="20"/>
                <w:szCs w:val="20"/>
              </w:rPr>
            </w:pPr>
          </w:p>
        </w:tc>
        <w:tc>
          <w:tcPr>
            <w:tcW w:w="1125" w:type="dxa"/>
          </w:tcPr>
          <w:p w14:paraId="36A5BBF5">
            <w:pPr>
              <w:jc w:val="center"/>
              <w:rPr>
                <w:sz w:val="20"/>
                <w:szCs w:val="20"/>
              </w:rPr>
            </w:pPr>
          </w:p>
        </w:tc>
        <w:tc>
          <w:tcPr>
            <w:tcW w:w="1114" w:type="dxa"/>
          </w:tcPr>
          <w:p w14:paraId="0F28725C">
            <w:pPr>
              <w:jc w:val="center"/>
              <w:rPr>
                <w:sz w:val="20"/>
                <w:szCs w:val="20"/>
              </w:rPr>
            </w:pPr>
          </w:p>
        </w:tc>
        <w:tc>
          <w:tcPr>
            <w:tcW w:w="1040" w:type="dxa"/>
          </w:tcPr>
          <w:p w14:paraId="1DB7EA6C">
            <w:pPr>
              <w:jc w:val="center"/>
              <w:rPr>
                <w:sz w:val="20"/>
                <w:szCs w:val="20"/>
              </w:rPr>
            </w:pPr>
          </w:p>
        </w:tc>
        <w:tc>
          <w:tcPr>
            <w:tcW w:w="803" w:type="dxa"/>
          </w:tcPr>
          <w:p w14:paraId="33A8F126">
            <w:pPr>
              <w:jc w:val="center"/>
              <w:rPr>
                <w:sz w:val="20"/>
                <w:szCs w:val="20"/>
              </w:rPr>
            </w:pPr>
          </w:p>
        </w:tc>
        <w:tc>
          <w:tcPr>
            <w:tcW w:w="729" w:type="dxa"/>
          </w:tcPr>
          <w:p w14:paraId="73381651">
            <w:pPr>
              <w:jc w:val="center"/>
              <w:rPr>
                <w:sz w:val="20"/>
                <w:szCs w:val="20"/>
              </w:rPr>
            </w:pPr>
          </w:p>
        </w:tc>
        <w:tc>
          <w:tcPr>
            <w:tcW w:w="514" w:type="dxa"/>
          </w:tcPr>
          <w:p w14:paraId="49BD279F">
            <w:pPr>
              <w:jc w:val="center"/>
              <w:rPr>
                <w:sz w:val="20"/>
                <w:szCs w:val="20"/>
              </w:rPr>
            </w:pPr>
          </w:p>
        </w:tc>
        <w:tc>
          <w:tcPr>
            <w:tcW w:w="579" w:type="dxa"/>
          </w:tcPr>
          <w:p w14:paraId="78A5E4E3">
            <w:pPr>
              <w:jc w:val="center"/>
              <w:rPr>
                <w:sz w:val="20"/>
                <w:szCs w:val="20"/>
              </w:rPr>
            </w:pPr>
          </w:p>
        </w:tc>
        <w:tc>
          <w:tcPr>
            <w:tcW w:w="578" w:type="dxa"/>
          </w:tcPr>
          <w:p w14:paraId="0F4AC869">
            <w:pPr>
              <w:jc w:val="center"/>
              <w:rPr>
                <w:sz w:val="20"/>
                <w:szCs w:val="20"/>
              </w:rPr>
            </w:pPr>
          </w:p>
        </w:tc>
        <w:tc>
          <w:tcPr>
            <w:tcW w:w="772" w:type="dxa"/>
          </w:tcPr>
          <w:p w14:paraId="42F72602">
            <w:pPr>
              <w:jc w:val="center"/>
              <w:rPr>
                <w:sz w:val="20"/>
                <w:szCs w:val="20"/>
              </w:rPr>
            </w:pPr>
          </w:p>
        </w:tc>
        <w:tc>
          <w:tcPr>
            <w:tcW w:w="1167" w:type="dxa"/>
          </w:tcPr>
          <w:p w14:paraId="1E79E79B">
            <w:pPr>
              <w:jc w:val="center"/>
              <w:rPr>
                <w:sz w:val="20"/>
                <w:szCs w:val="20"/>
              </w:rPr>
            </w:pPr>
          </w:p>
        </w:tc>
        <w:tc>
          <w:tcPr>
            <w:tcW w:w="815" w:type="dxa"/>
          </w:tcPr>
          <w:p w14:paraId="45B6E6B9">
            <w:pPr>
              <w:jc w:val="center"/>
              <w:rPr>
                <w:sz w:val="20"/>
                <w:szCs w:val="20"/>
              </w:rPr>
            </w:pPr>
          </w:p>
        </w:tc>
        <w:tc>
          <w:tcPr>
            <w:tcW w:w="1205" w:type="dxa"/>
          </w:tcPr>
          <w:p w14:paraId="14BE10A4">
            <w:pPr>
              <w:jc w:val="center"/>
              <w:rPr>
                <w:sz w:val="20"/>
                <w:szCs w:val="20"/>
              </w:rPr>
            </w:pPr>
          </w:p>
        </w:tc>
        <w:tc>
          <w:tcPr>
            <w:tcW w:w="1084" w:type="dxa"/>
          </w:tcPr>
          <w:p w14:paraId="5A91175A">
            <w:pPr>
              <w:jc w:val="center"/>
              <w:rPr>
                <w:sz w:val="20"/>
                <w:szCs w:val="20"/>
              </w:rPr>
            </w:pPr>
          </w:p>
        </w:tc>
        <w:tc>
          <w:tcPr>
            <w:tcW w:w="1012" w:type="dxa"/>
          </w:tcPr>
          <w:p w14:paraId="0B39C53E">
            <w:pPr>
              <w:jc w:val="center"/>
              <w:rPr>
                <w:sz w:val="20"/>
                <w:szCs w:val="20"/>
              </w:rPr>
            </w:pPr>
          </w:p>
        </w:tc>
      </w:tr>
      <w:tr w14:paraId="0986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2AC0DFB0">
            <w:pPr>
              <w:jc w:val="center"/>
              <w:rPr>
                <w:sz w:val="20"/>
                <w:szCs w:val="20"/>
              </w:rPr>
            </w:pPr>
          </w:p>
        </w:tc>
        <w:tc>
          <w:tcPr>
            <w:tcW w:w="1029" w:type="dxa"/>
          </w:tcPr>
          <w:p w14:paraId="4452209B">
            <w:pPr>
              <w:jc w:val="center"/>
              <w:rPr>
                <w:sz w:val="20"/>
                <w:szCs w:val="20"/>
              </w:rPr>
            </w:pPr>
          </w:p>
        </w:tc>
        <w:tc>
          <w:tcPr>
            <w:tcW w:w="1125" w:type="dxa"/>
          </w:tcPr>
          <w:p w14:paraId="1DB9A098">
            <w:pPr>
              <w:jc w:val="center"/>
              <w:rPr>
                <w:sz w:val="20"/>
                <w:szCs w:val="20"/>
              </w:rPr>
            </w:pPr>
          </w:p>
        </w:tc>
        <w:tc>
          <w:tcPr>
            <w:tcW w:w="1114" w:type="dxa"/>
          </w:tcPr>
          <w:p w14:paraId="7552A93A">
            <w:pPr>
              <w:jc w:val="center"/>
              <w:rPr>
                <w:sz w:val="20"/>
                <w:szCs w:val="20"/>
              </w:rPr>
            </w:pPr>
          </w:p>
        </w:tc>
        <w:tc>
          <w:tcPr>
            <w:tcW w:w="1040" w:type="dxa"/>
          </w:tcPr>
          <w:p w14:paraId="7F33173E">
            <w:pPr>
              <w:jc w:val="center"/>
              <w:rPr>
                <w:sz w:val="20"/>
                <w:szCs w:val="20"/>
              </w:rPr>
            </w:pPr>
          </w:p>
        </w:tc>
        <w:tc>
          <w:tcPr>
            <w:tcW w:w="803" w:type="dxa"/>
          </w:tcPr>
          <w:p w14:paraId="660FAB6B">
            <w:pPr>
              <w:jc w:val="center"/>
              <w:rPr>
                <w:sz w:val="20"/>
                <w:szCs w:val="20"/>
              </w:rPr>
            </w:pPr>
          </w:p>
        </w:tc>
        <w:tc>
          <w:tcPr>
            <w:tcW w:w="729" w:type="dxa"/>
          </w:tcPr>
          <w:p w14:paraId="0230187E">
            <w:pPr>
              <w:jc w:val="center"/>
              <w:rPr>
                <w:sz w:val="20"/>
                <w:szCs w:val="20"/>
              </w:rPr>
            </w:pPr>
          </w:p>
        </w:tc>
        <w:tc>
          <w:tcPr>
            <w:tcW w:w="514" w:type="dxa"/>
          </w:tcPr>
          <w:p w14:paraId="0A284D7A">
            <w:pPr>
              <w:jc w:val="center"/>
              <w:rPr>
                <w:sz w:val="20"/>
                <w:szCs w:val="20"/>
              </w:rPr>
            </w:pPr>
          </w:p>
        </w:tc>
        <w:tc>
          <w:tcPr>
            <w:tcW w:w="579" w:type="dxa"/>
          </w:tcPr>
          <w:p w14:paraId="47310189">
            <w:pPr>
              <w:jc w:val="center"/>
              <w:rPr>
                <w:sz w:val="20"/>
                <w:szCs w:val="20"/>
              </w:rPr>
            </w:pPr>
          </w:p>
        </w:tc>
        <w:tc>
          <w:tcPr>
            <w:tcW w:w="578" w:type="dxa"/>
          </w:tcPr>
          <w:p w14:paraId="3E14C8CA">
            <w:pPr>
              <w:jc w:val="center"/>
              <w:rPr>
                <w:sz w:val="20"/>
                <w:szCs w:val="20"/>
              </w:rPr>
            </w:pPr>
          </w:p>
        </w:tc>
        <w:tc>
          <w:tcPr>
            <w:tcW w:w="772" w:type="dxa"/>
          </w:tcPr>
          <w:p w14:paraId="3E67CABE">
            <w:pPr>
              <w:jc w:val="center"/>
              <w:rPr>
                <w:sz w:val="20"/>
                <w:szCs w:val="20"/>
              </w:rPr>
            </w:pPr>
          </w:p>
        </w:tc>
        <w:tc>
          <w:tcPr>
            <w:tcW w:w="1167" w:type="dxa"/>
          </w:tcPr>
          <w:p w14:paraId="2ED9C14D">
            <w:pPr>
              <w:jc w:val="center"/>
              <w:rPr>
                <w:sz w:val="20"/>
                <w:szCs w:val="20"/>
              </w:rPr>
            </w:pPr>
          </w:p>
        </w:tc>
        <w:tc>
          <w:tcPr>
            <w:tcW w:w="815" w:type="dxa"/>
          </w:tcPr>
          <w:p w14:paraId="72D97E7C">
            <w:pPr>
              <w:jc w:val="center"/>
              <w:rPr>
                <w:sz w:val="20"/>
                <w:szCs w:val="20"/>
              </w:rPr>
            </w:pPr>
          </w:p>
        </w:tc>
        <w:tc>
          <w:tcPr>
            <w:tcW w:w="1205" w:type="dxa"/>
          </w:tcPr>
          <w:p w14:paraId="1CD6613F">
            <w:pPr>
              <w:jc w:val="center"/>
              <w:rPr>
                <w:sz w:val="20"/>
                <w:szCs w:val="20"/>
              </w:rPr>
            </w:pPr>
          </w:p>
        </w:tc>
        <w:tc>
          <w:tcPr>
            <w:tcW w:w="1084" w:type="dxa"/>
          </w:tcPr>
          <w:p w14:paraId="675D6DA6">
            <w:pPr>
              <w:jc w:val="center"/>
              <w:rPr>
                <w:sz w:val="20"/>
                <w:szCs w:val="20"/>
              </w:rPr>
            </w:pPr>
          </w:p>
        </w:tc>
        <w:tc>
          <w:tcPr>
            <w:tcW w:w="1012" w:type="dxa"/>
          </w:tcPr>
          <w:p w14:paraId="06446940">
            <w:pPr>
              <w:jc w:val="center"/>
              <w:rPr>
                <w:sz w:val="20"/>
                <w:szCs w:val="20"/>
              </w:rPr>
            </w:pPr>
          </w:p>
        </w:tc>
      </w:tr>
      <w:tr w14:paraId="72B6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079B2BAD">
            <w:pPr>
              <w:jc w:val="center"/>
              <w:rPr>
                <w:sz w:val="20"/>
                <w:szCs w:val="20"/>
              </w:rPr>
            </w:pPr>
          </w:p>
        </w:tc>
        <w:tc>
          <w:tcPr>
            <w:tcW w:w="1029" w:type="dxa"/>
          </w:tcPr>
          <w:p w14:paraId="66E72F23">
            <w:pPr>
              <w:jc w:val="center"/>
              <w:rPr>
                <w:sz w:val="20"/>
                <w:szCs w:val="20"/>
              </w:rPr>
            </w:pPr>
          </w:p>
        </w:tc>
        <w:tc>
          <w:tcPr>
            <w:tcW w:w="1125" w:type="dxa"/>
          </w:tcPr>
          <w:p w14:paraId="4E0840C2">
            <w:pPr>
              <w:jc w:val="center"/>
              <w:rPr>
                <w:sz w:val="20"/>
                <w:szCs w:val="20"/>
              </w:rPr>
            </w:pPr>
          </w:p>
        </w:tc>
        <w:tc>
          <w:tcPr>
            <w:tcW w:w="1114" w:type="dxa"/>
          </w:tcPr>
          <w:p w14:paraId="2DA933A9">
            <w:pPr>
              <w:jc w:val="center"/>
              <w:rPr>
                <w:sz w:val="20"/>
                <w:szCs w:val="20"/>
              </w:rPr>
            </w:pPr>
          </w:p>
        </w:tc>
        <w:tc>
          <w:tcPr>
            <w:tcW w:w="1040" w:type="dxa"/>
          </w:tcPr>
          <w:p w14:paraId="4F2FA46C">
            <w:pPr>
              <w:jc w:val="center"/>
              <w:rPr>
                <w:sz w:val="20"/>
                <w:szCs w:val="20"/>
              </w:rPr>
            </w:pPr>
          </w:p>
        </w:tc>
        <w:tc>
          <w:tcPr>
            <w:tcW w:w="803" w:type="dxa"/>
          </w:tcPr>
          <w:p w14:paraId="71C3AEC1">
            <w:pPr>
              <w:jc w:val="center"/>
              <w:rPr>
                <w:sz w:val="20"/>
                <w:szCs w:val="20"/>
              </w:rPr>
            </w:pPr>
          </w:p>
        </w:tc>
        <w:tc>
          <w:tcPr>
            <w:tcW w:w="729" w:type="dxa"/>
          </w:tcPr>
          <w:p w14:paraId="7B14150D">
            <w:pPr>
              <w:jc w:val="center"/>
              <w:rPr>
                <w:sz w:val="20"/>
                <w:szCs w:val="20"/>
              </w:rPr>
            </w:pPr>
          </w:p>
        </w:tc>
        <w:tc>
          <w:tcPr>
            <w:tcW w:w="514" w:type="dxa"/>
          </w:tcPr>
          <w:p w14:paraId="4C788623">
            <w:pPr>
              <w:jc w:val="center"/>
              <w:rPr>
                <w:sz w:val="20"/>
                <w:szCs w:val="20"/>
              </w:rPr>
            </w:pPr>
          </w:p>
        </w:tc>
        <w:tc>
          <w:tcPr>
            <w:tcW w:w="579" w:type="dxa"/>
          </w:tcPr>
          <w:p w14:paraId="46BED4A4">
            <w:pPr>
              <w:jc w:val="center"/>
              <w:rPr>
                <w:sz w:val="20"/>
                <w:szCs w:val="20"/>
              </w:rPr>
            </w:pPr>
          </w:p>
        </w:tc>
        <w:tc>
          <w:tcPr>
            <w:tcW w:w="578" w:type="dxa"/>
          </w:tcPr>
          <w:p w14:paraId="21F06EF2">
            <w:pPr>
              <w:jc w:val="center"/>
              <w:rPr>
                <w:sz w:val="20"/>
                <w:szCs w:val="20"/>
              </w:rPr>
            </w:pPr>
          </w:p>
        </w:tc>
        <w:tc>
          <w:tcPr>
            <w:tcW w:w="772" w:type="dxa"/>
          </w:tcPr>
          <w:p w14:paraId="1FDD0BD0">
            <w:pPr>
              <w:jc w:val="center"/>
              <w:rPr>
                <w:sz w:val="20"/>
                <w:szCs w:val="20"/>
              </w:rPr>
            </w:pPr>
          </w:p>
        </w:tc>
        <w:tc>
          <w:tcPr>
            <w:tcW w:w="1167" w:type="dxa"/>
          </w:tcPr>
          <w:p w14:paraId="7E1AF27D">
            <w:pPr>
              <w:jc w:val="center"/>
              <w:rPr>
                <w:sz w:val="20"/>
                <w:szCs w:val="20"/>
              </w:rPr>
            </w:pPr>
          </w:p>
        </w:tc>
        <w:tc>
          <w:tcPr>
            <w:tcW w:w="815" w:type="dxa"/>
          </w:tcPr>
          <w:p w14:paraId="6AD5B3FF">
            <w:pPr>
              <w:jc w:val="center"/>
              <w:rPr>
                <w:sz w:val="20"/>
                <w:szCs w:val="20"/>
              </w:rPr>
            </w:pPr>
          </w:p>
        </w:tc>
        <w:tc>
          <w:tcPr>
            <w:tcW w:w="1205" w:type="dxa"/>
          </w:tcPr>
          <w:p w14:paraId="236730F4">
            <w:pPr>
              <w:jc w:val="center"/>
              <w:rPr>
                <w:sz w:val="20"/>
                <w:szCs w:val="20"/>
              </w:rPr>
            </w:pPr>
          </w:p>
        </w:tc>
        <w:tc>
          <w:tcPr>
            <w:tcW w:w="1084" w:type="dxa"/>
          </w:tcPr>
          <w:p w14:paraId="48CDC919">
            <w:pPr>
              <w:jc w:val="center"/>
              <w:rPr>
                <w:sz w:val="20"/>
                <w:szCs w:val="20"/>
              </w:rPr>
            </w:pPr>
          </w:p>
        </w:tc>
        <w:tc>
          <w:tcPr>
            <w:tcW w:w="1012" w:type="dxa"/>
          </w:tcPr>
          <w:p w14:paraId="19A8905D">
            <w:pPr>
              <w:jc w:val="center"/>
              <w:rPr>
                <w:sz w:val="20"/>
                <w:szCs w:val="20"/>
              </w:rPr>
            </w:pPr>
          </w:p>
        </w:tc>
      </w:tr>
      <w:tr w14:paraId="21CE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6F1AE8F5">
            <w:pPr>
              <w:jc w:val="center"/>
              <w:rPr>
                <w:sz w:val="20"/>
                <w:szCs w:val="20"/>
              </w:rPr>
            </w:pPr>
          </w:p>
        </w:tc>
        <w:tc>
          <w:tcPr>
            <w:tcW w:w="1029" w:type="dxa"/>
          </w:tcPr>
          <w:p w14:paraId="7667FC81">
            <w:pPr>
              <w:jc w:val="center"/>
              <w:rPr>
                <w:sz w:val="20"/>
                <w:szCs w:val="20"/>
              </w:rPr>
            </w:pPr>
          </w:p>
        </w:tc>
        <w:tc>
          <w:tcPr>
            <w:tcW w:w="1125" w:type="dxa"/>
          </w:tcPr>
          <w:p w14:paraId="0E4EEAA9">
            <w:pPr>
              <w:jc w:val="center"/>
              <w:rPr>
                <w:sz w:val="20"/>
                <w:szCs w:val="20"/>
              </w:rPr>
            </w:pPr>
          </w:p>
        </w:tc>
        <w:tc>
          <w:tcPr>
            <w:tcW w:w="1114" w:type="dxa"/>
          </w:tcPr>
          <w:p w14:paraId="048D0A5F">
            <w:pPr>
              <w:jc w:val="center"/>
              <w:rPr>
                <w:sz w:val="20"/>
                <w:szCs w:val="20"/>
              </w:rPr>
            </w:pPr>
          </w:p>
        </w:tc>
        <w:tc>
          <w:tcPr>
            <w:tcW w:w="1040" w:type="dxa"/>
          </w:tcPr>
          <w:p w14:paraId="31D3A219">
            <w:pPr>
              <w:jc w:val="center"/>
              <w:rPr>
                <w:sz w:val="20"/>
                <w:szCs w:val="20"/>
              </w:rPr>
            </w:pPr>
          </w:p>
        </w:tc>
        <w:tc>
          <w:tcPr>
            <w:tcW w:w="803" w:type="dxa"/>
          </w:tcPr>
          <w:p w14:paraId="1EFE6CC7">
            <w:pPr>
              <w:jc w:val="center"/>
              <w:rPr>
                <w:sz w:val="20"/>
                <w:szCs w:val="20"/>
              </w:rPr>
            </w:pPr>
          </w:p>
        </w:tc>
        <w:tc>
          <w:tcPr>
            <w:tcW w:w="729" w:type="dxa"/>
          </w:tcPr>
          <w:p w14:paraId="219FE403">
            <w:pPr>
              <w:jc w:val="center"/>
              <w:rPr>
                <w:sz w:val="20"/>
                <w:szCs w:val="20"/>
              </w:rPr>
            </w:pPr>
          </w:p>
        </w:tc>
        <w:tc>
          <w:tcPr>
            <w:tcW w:w="514" w:type="dxa"/>
          </w:tcPr>
          <w:p w14:paraId="0DFB1924">
            <w:pPr>
              <w:jc w:val="center"/>
              <w:rPr>
                <w:sz w:val="20"/>
                <w:szCs w:val="20"/>
              </w:rPr>
            </w:pPr>
          </w:p>
        </w:tc>
        <w:tc>
          <w:tcPr>
            <w:tcW w:w="579" w:type="dxa"/>
          </w:tcPr>
          <w:p w14:paraId="75002994">
            <w:pPr>
              <w:jc w:val="center"/>
              <w:rPr>
                <w:sz w:val="20"/>
                <w:szCs w:val="20"/>
              </w:rPr>
            </w:pPr>
          </w:p>
        </w:tc>
        <w:tc>
          <w:tcPr>
            <w:tcW w:w="578" w:type="dxa"/>
          </w:tcPr>
          <w:p w14:paraId="2248191D">
            <w:pPr>
              <w:jc w:val="center"/>
              <w:rPr>
                <w:sz w:val="20"/>
                <w:szCs w:val="20"/>
              </w:rPr>
            </w:pPr>
          </w:p>
        </w:tc>
        <w:tc>
          <w:tcPr>
            <w:tcW w:w="772" w:type="dxa"/>
          </w:tcPr>
          <w:p w14:paraId="42F83B3C">
            <w:pPr>
              <w:jc w:val="center"/>
              <w:rPr>
                <w:sz w:val="20"/>
                <w:szCs w:val="20"/>
              </w:rPr>
            </w:pPr>
          </w:p>
        </w:tc>
        <w:tc>
          <w:tcPr>
            <w:tcW w:w="1167" w:type="dxa"/>
          </w:tcPr>
          <w:p w14:paraId="4805547F">
            <w:pPr>
              <w:jc w:val="center"/>
              <w:rPr>
                <w:sz w:val="20"/>
                <w:szCs w:val="20"/>
              </w:rPr>
            </w:pPr>
          </w:p>
        </w:tc>
        <w:tc>
          <w:tcPr>
            <w:tcW w:w="815" w:type="dxa"/>
          </w:tcPr>
          <w:p w14:paraId="0F8774F7">
            <w:pPr>
              <w:jc w:val="center"/>
              <w:rPr>
                <w:sz w:val="20"/>
                <w:szCs w:val="20"/>
              </w:rPr>
            </w:pPr>
          </w:p>
        </w:tc>
        <w:tc>
          <w:tcPr>
            <w:tcW w:w="1205" w:type="dxa"/>
          </w:tcPr>
          <w:p w14:paraId="5A9EDFA0">
            <w:pPr>
              <w:jc w:val="center"/>
              <w:rPr>
                <w:sz w:val="20"/>
                <w:szCs w:val="20"/>
              </w:rPr>
            </w:pPr>
          </w:p>
        </w:tc>
        <w:tc>
          <w:tcPr>
            <w:tcW w:w="1084" w:type="dxa"/>
          </w:tcPr>
          <w:p w14:paraId="1BF5EA4C">
            <w:pPr>
              <w:jc w:val="center"/>
              <w:rPr>
                <w:sz w:val="20"/>
                <w:szCs w:val="20"/>
              </w:rPr>
            </w:pPr>
          </w:p>
        </w:tc>
        <w:tc>
          <w:tcPr>
            <w:tcW w:w="1012" w:type="dxa"/>
          </w:tcPr>
          <w:p w14:paraId="442A3209">
            <w:pPr>
              <w:jc w:val="center"/>
              <w:rPr>
                <w:sz w:val="20"/>
                <w:szCs w:val="20"/>
              </w:rPr>
            </w:pPr>
          </w:p>
        </w:tc>
      </w:tr>
      <w:tr w14:paraId="5D44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06693ABE">
            <w:pPr>
              <w:jc w:val="center"/>
              <w:rPr>
                <w:sz w:val="20"/>
                <w:szCs w:val="20"/>
              </w:rPr>
            </w:pPr>
          </w:p>
        </w:tc>
        <w:tc>
          <w:tcPr>
            <w:tcW w:w="1029" w:type="dxa"/>
          </w:tcPr>
          <w:p w14:paraId="0DFF3C8E">
            <w:pPr>
              <w:jc w:val="center"/>
              <w:rPr>
                <w:sz w:val="20"/>
                <w:szCs w:val="20"/>
              </w:rPr>
            </w:pPr>
          </w:p>
        </w:tc>
        <w:tc>
          <w:tcPr>
            <w:tcW w:w="1125" w:type="dxa"/>
          </w:tcPr>
          <w:p w14:paraId="13C2C98A">
            <w:pPr>
              <w:jc w:val="center"/>
              <w:rPr>
                <w:sz w:val="20"/>
                <w:szCs w:val="20"/>
              </w:rPr>
            </w:pPr>
          </w:p>
        </w:tc>
        <w:tc>
          <w:tcPr>
            <w:tcW w:w="1114" w:type="dxa"/>
          </w:tcPr>
          <w:p w14:paraId="32BA5E38">
            <w:pPr>
              <w:jc w:val="center"/>
              <w:rPr>
                <w:sz w:val="20"/>
                <w:szCs w:val="20"/>
              </w:rPr>
            </w:pPr>
          </w:p>
        </w:tc>
        <w:tc>
          <w:tcPr>
            <w:tcW w:w="1040" w:type="dxa"/>
          </w:tcPr>
          <w:p w14:paraId="32BD4ED4">
            <w:pPr>
              <w:jc w:val="center"/>
              <w:rPr>
                <w:sz w:val="20"/>
                <w:szCs w:val="20"/>
              </w:rPr>
            </w:pPr>
          </w:p>
        </w:tc>
        <w:tc>
          <w:tcPr>
            <w:tcW w:w="803" w:type="dxa"/>
          </w:tcPr>
          <w:p w14:paraId="2385F59B">
            <w:pPr>
              <w:jc w:val="center"/>
              <w:rPr>
                <w:sz w:val="20"/>
                <w:szCs w:val="20"/>
              </w:rPr>
            </w:pPr>
          </w:p>
        </w:tc>
        <w:tc>
          <w:tcPr>
            <w:tcW w:w="729" w:type="dxa"/>
          </w:tcPr>
          <w:p w14:paraId="652C05EF">
            <w:pPr>
              <w:jc w:val="center"/>
              <w:rPr>
                <w:sz w:val="20"/>
                <w:szCs w:val="20"/>
              </w:rPr>
            </w:pPr>
          </w:p>
        </w:tc>
        <w:tc>
          <w:tcPr>
            <w:tcW w:w="514" w:type="dxa"/>
          </w:tcPr>
          <w:p w14:paraId="64EC9EBA">
            <w:pPr>
              <w:jc w:val="center"/>
              <w:rPr>
                <w:sz w:val="20"/>
                <w:szCs w:val="20"/>
              </w:rPr>
            </w:pPr>
          </w:p>
        </w:tc>
        <w:tc>
          <w:tcPr>
            <w:tcW w:w="579" w:type="dxa"/>
          </w:tcPr>
          <w:p w14:paraId="64923DE7">
            <w:pPr>
              <w:jc w:val="center"/>
              <w:rPr>
                <w:sz w:val="20"/>
                <w:szCs w:val="20"/>
              </w:rPr>
            </w:pPr>
          </w:p>
        </w:tc>
        <w:tc>
          <w:tcPr>
            <w:tcW w:w="578" w:type="dxa"/>
          </w:tcPr>
          <w:p w14:paraId="595DBC2E">
            <w:pPr>
              <w:jc w:val="center"/>
              <w:rPr>
                <w:sz w:val="20"/>
                <w:szCs w:val="20"/>
              </w:rPr>
            </w:pPr>
          </w:p>
        </w:tc>
        <w:tc>
          <w:tcPr>
            <w:tcW w:w="772" w:type="dxa"/>
          </w:tcPr>
          <w:p w14:paraId="7C0914D0">
            <w:pPr>
              <w:jc w:val="center"/>
              <w:rPr>
                <w:sz w:val="20"/>
                <w:szCs w:val="20"/>
              </w:rPr>
            </w:pPr>
          </w:p>
        </w:tc>
        <w:tc>
          <w:tcPr>
            <w:tcW w:w="1167" w:type="dxa"/>
          </w:tcPr>
          <w:p w14:paraId="0370632E">
            <w:pPr>
              <w:jc w:val="center"/>
              <w:rPr>
                <w:sz w:val="20"/>
                <w:szCs w:val="20"/>
              </w:rPr>
            </w:pPr>
          </w:p>
        </w:tc>
        <w:tc>
          <w:tcPr>
            <w:tcW w:w="815" w:type="dxa"/>
          </w:tcPr>
          <w:p w14:paraId="099999AE">
            <w:pPr>
              <w:jc w:val="center"/>
              <w:rPr>
                <w:sz w:val="20"/>
                <w:szCs w:val="20"/>
              </w:rPr>
            </w:pPr>
          </w:p>
        </w:tc>
        <w:tc>
          <w:tcPr>
            <w:tcW w:w="1205" w:type="dxa"/>
          </w:tcPr>
          <w:p w14:paraId="64A96400">
            <w:pPr>
              <w:jc w:val="center"/>
              <w:rPr>
                <w:sz w:val="20"/>
                <w:szCs w:val="20"/>
              </w:rPr>
            </w:pPr>
          </w:p>
        </w:tc>
        <w:tc>
          <w:tcPr>
            <w:tcW w:w="1084" w:type="dxa"/>
          </w:tcPr>
          <w:p w14:paraId="516E5241">
            <w:pPr>
              <w:jc w:val="center"/>
              <w:rPr>
                <w:sz w:val="20"/>
                <w:szCs w:val="20"/>
              </w:rPr>
            </w:pPr>
          </w:p>
        </w:tc>
        <w:tc>
          <w:tcPr>
            <w:tcW w:w="1012" w:type="dxa"/>
          </w:tcPr>
          <w:p w14:paraId="105663EE">
            <w:pPr>
              <w:jc w:val="center"/>
              <w:rPr>
                <w:sz w:val="20"/>
                <w:szCs w:val="20"/>
              </w:rPr>
            </w:pPr>
          </w:p>
        </w:tc>
      </w:tr>
      <w:tr w14:paraId="16EC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20395B59">
            <w:pPr>
              <w:jc w:val="center"/>
              <w:rPr>
                <w:sz w:val="20"/>
                <w:szCs w:val="20"/>
              </w:rPr>
            </w:pPr>
          </w:p>
        </w:tc>
        <w:tc>
          <w:tcPr>
            <w:tcW w:w="1029" w:type="dxa"/>
          </w:tcPr>
          <w:p w14:paraId="5372198E">
            <w:pPr>
              <w:jc w:val="center"/>
              <w:rPr>
                <w:sz w:val="20"/>
                <w:szCs w:val="20"/>
              </w:rPr>
            </w:pPr>
          </w:p>
        </w:tc>
        <w:tc>
          <w:tcPr>
            <w:tcW w:w="1125" w:type="dxa"/>
          </w:tcPr>
          <w:p w14:paraId="5B4B4D94">
            <w:pPr>
              <w:jc w:val="center"/>
              <w:rPr>
                <w:sz w:val="20"/>
                <w:szCs w:val="20"/>
              </w:rPr>
            </w:pPr>
          </w:p>
        </w:tc>
        <w:tc>
          <w:tcPr>
            <w:tcW w:w="1114" w:type="dxa"/>
          </w:tcPr>
          <w:p w14:paraId="72EBFD4E">
            <w:pPr>
              <w:jc w:val="center"/>
              <w:rPr>
                <w:sz w:val="20"/>
                <w:szCs w:val="20"/>
              </w:rPr>
            </w:pPr>
          </w:p>
        </w:tc>
        <w:tc>
          <w:tcPr>
            <w:tcW w:w="1040" w:type="dxa"/>
          </w:tcPr>
          <w:p w14:paraId="626191AB">
            <w:pPr>
              <w:jc w:val="center"/>
              <w:rPr>
                <w:sz w:val="20"/>
                <w:szCs w:val="20"/>
              </w:rPr>
            </w:pPr>
          </w:p>
        </w:tc>
        <w:tc>
          <w:tcPr>
            <w:tcW w:w="803" w:type="dxa"/>
          </w:tcPr>
          <w:p w14:paraId="541E4288">
            <w:pPr>
              <w:jc w:val="center"/>
              <w:rPr>
                <w:sz w:val="20"/>
                <w:szCs w:val="20"/>
              </w:rPr>
            </w:pPr>
          </w:p>
        </w:tc>
        <w:tc>
          <w:tcPr>
            <w:tcW w:w="729" w:type="dxa"/>
          </w:tcPr>
          <w:p w14:paraId="27EB4D73">
            <w:pPr>
              <w:jc w:val="center"/>
              <w:rPr>
                <w:sz w:val="20"/>
                <w:szCs w:val="20"/>
              </w:rPr>
            </w:pPr>
          </w:p>
        </w:tc>
        <w:tc>
          <w:tcPr>
            <w:tcW w:w="514" w:type="dxa"/>
          </w:tcPr>
          <w:p w14:paraId="0906F9CA">
            <w:pPr>
              <w:jc w:val="center"/>
              <w:rPr>
                <w:sz w:val="20"/>
                <w:szCs w:val="20"/>
              </w:rPr>
            </w:pPr>
          </w:p>
        </w:tc>
        <w:tc>
          <w:tcPr>
            <w:tcW w:w="579" w:type="dxa"/>
          </w:tcPr>
          <w:p w14:paraId="6BA97905">
            <w:pPr>
              <w:jc w:val="center"/>
              <w:rPr>
                <w:sz w:val="20"/>
                <w:szCs w:val="20"/>
              </w:rPr>
            </w:pPr>
          </w:p>
        </w:tc>
        <w:tc>
          <w:tcPr>
            <w:tcW w:w="578" w:type="dxa"/>
          </w:tcPr>
          <w:p w14:paraId="5F94AF53">
            <w:pPr>
              <w:jc w:val="center"/>
              <w:rPr>
                <w:sz w:val="20"/>
                <w:szCs w:val="20"/>
              </w:rPr>
            </w:pPr>
          </w:p>
        </w:tc>
        <w:tc>
          <w:tcPr>
            <w:tcW w:w="772" w:type="dxa"/>
          </w:tcPr>
          <w:p w14:paraId="6616DC64">
            <w:pPr>
              <w:jc w:val="center"/>
              <w:rPr>
                <w:sz w:val="20"/>
                <w:szCs w:val="20"/>
              </w:rPr>
            </w:pPr>
          </w:p>
        </w:tc>
        <w:tc>
          <w:tcPr>
            <w:tcW w:w="1167" w:type="dxa"/>
          </w:tcPr>
          <w:p w14:paraId="1611CEFC">
            <w:pPr>
              <w:jc w:val="center"/>
              <w:rPr>
                <w:sz w:val="20"/>
                <w:szCs w:val="20"/>
              </w:rPr>
            </w:pPr>
          </w:p>
        </w:tc>
        <w:tc>
          <w:tcPr>
            <w:tcW w:w="815" w:type="dxa"/>
          </w:tcPr>
          <w:p w14:paraId="443E472E">
            <w:pPr>
              <w:jc w:val="center"/>
              <w:rPr>
                <w:sz w:val="20"/>
                <w:szCs w:val="20"/>
              </w:rPr>
            </w:pPr>
          </w:p>
        </w:tc>
        <w:tc>
          <w:tcPr>
            <w:tcW w:w="1205" w:type="dxa"/>
          </w:tcPr>
          <w:p w14:paraId="243D7AF1">
            <w:pPr>
              <w:jc w:val="center"/>
              <w:rPr>
                <w:sz w:val="20"/>
                <w:szCs w:val="20"/>
              </w:rPr>
            </w:pPr>
          </w:p>
        </w:tc>
        <w:tc>
          <w:tcPr>
            <w:tcW w:w="1084" w:type="dxa"/>
          </w:tcPr>
          <w:p w14:paraId="65A2311C">
            <w:pPr>
              <w:jc w:val="center"/>
              <w:rPr>
                <w:sz w:val="20"/>
                <w:szCs w:val="20"/>
              </w:rPr>
            </w:pPr>
          </w:p>
        </w:tc>
        <w:tc>
          <w:tcPr>
            <w:tcW w:w="1012" w:type="dxa"/>
          </w:tcPr>
          <w:p w14:paraId="1A42FCE7">
            <w:pPr>
              <w:jc w:val="center"/>
              <w:rPr>
                <w:sz w:val="20"/>
                <w:szCs w:val="20"/>
              </w:rPr>
            </w:pPr>
          </w:p>
        </w:tc>
      </w:tr>
      <w:tr w14:paraId="442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1C8548DC">
            <w:pPr>
              <w:jc w:val="center"/>
              <w:rPr>
                <w:sz w:val="20"/>
                <w:szCs w:val="20"/>
              </w:rPr>
            </w:pPr>
          </w:p>
        </w:tc>
        <w:tc>
          <w:tcPr>
            <w:tcW w:w="1029" w:type="dxa"/>
          </w:tcPr>
          <w:p w14:paraId="4048E1C9">
            <w:pPr>
              <w:jc w:val="center"/>
              <w:rPr>
                <w:sz w:val="20"/>
                <w:szCs w:val="20"/>
              </w:rPr>
            </w:pPr>
          </w:p>
        </w:tc>
        <w:tc>
          <w:tcPr>
            <w:tcW w:w="1125" w:type="dxa"/>
          </w:tcPr>
          <w:p w14:paraId="470AA8E5">
            <w:pPr>
              <w:jc w:val="center"/>
              <w:rPr>
                <w:sz w:val="20"/>
                <w:szCs w:val="20"/>
              </w:rPr>
            </w:pPr>
          </w:p>
        </w:tc>
        <w:tc>
          <w:tcPr>
            <w:tcW w:w="1114" w:type="dxa"/>
          </w:tcPr>
          <w:p w14:paraId="7EFE40F7">
            <w:pPr>
              <w:jc w:val="center"/>
              <w:rPr>
                <w:sz w:val="20"/>
                <w:szCs w:val="20"/>
              </w:rPr>
            </w:pPr>
          </w:p>
        </w:tc>
        <w:tc>
          <w:tcPr>
            <w:tcW w:w="1040" w:type="dxa"/>
          </w:tcPr>
          <w:p w14:paraId="7B0F3385">
            <w:pPr>
              <w:jc w:val="center"/>
              <w:rPr>
                <w:sz w:val="20"/>
                <w:szCs w:val="20"/>
              </w:rPr>
            </w:pPr>
          </w:p>
        </w:tc>
        <w:tc>
          <w:tcPr>
            <w:tcW w:w="803" w:type="dxa"/>
          </w:tcPr>
          <w:p w14:paraId="113875D2">
            <w:pPr>
              <w:jc w:val="center"/>
              <w:rPr>
                <w:sz w:val="20"/>
                <w:szCs w:val="20"/>
              </w:rPr>
            </w:pPr>
          </w:p>
        </w:tc>
        <w:tc>
          <w:tcPr>
            <w:tcW w:w="729" w:type="dxa"/>
          </w:tcPr>
          <w:p w14:paraId="3E0CC08C">
            <w:pPr>
              <w:jc w:val="center"/>
              <w:rPr>
                <w:sz w:val="20"/>
                <w:szCs w:val="20"/>
              </w:rPr>
            </w:pPr>
          </w:p>
        </w:tc>
        <w:tc>
          <w:tcPr>
            <w:tcW w:w="514" w:type="dxa"/>
          </w:tcPr>
          <w:p w14:paraId="0A438ABD">
            <w:pPr>
              <w:jc w:val="center"/>
              <w:rPr>
                <w:sz w:val="20"/>
                <w:szCs w:val="20"/>
              </w:rPr>
            </w:pPr>
          </w:p>
        </w:tc>
        <w:tc>
          <w:tcPr>
            <w:tcW w:w="579" w:type="dxa"/>
          </w:tcPr>
          <w:p w14:paraId="5C2E19E6">
            <w:pPr>
              <w:jc w:val="center"/>
              <w:rPr>
                <w:sz w:val="20"/>
                <w:szCs w:val="20"/>
              </w:rPr>
            </w:pPr>
          </w:p>
        </w:tc>
        <w:tc>
          <w:tcPr>
            <w:tcW w:w="578" w:type="dxa"/>
          </w:tcPr>
          <w:p w14:paraId="6FA470F5">
            <w:pPr>
              <w:jc w:val="center"/>
              <w:rPr>
                <w:sz w:val="20"/>
                <w:szCs w:val="20"/>
              </w:rPr>
            </w:pPr>
          </w:p>
        </w:tc>
        <w:tc>
          <w:tcPr>
            <w:tcW w:w="772" w:type="dxa"/>
          </w:tcPr>
          <w:p w14:paraId="128E5022">
            <w:pPr>
              <w:jc w:val="center"/>
              <w:rPr>
                <w:sz w:val="20"/>
                <w:szCs w:val="20"/>
              </w:rPr>
            </w:pPr>
          </w:p>
        </w:tc>
        <w:tc>
          <w:tcPr>
            <w:tcW w:w="1167" w:type="dxa"/>
          </w:tcPr>
          <w:p w14:paraId="78A4D5D4">
            <w:pPr>
              <w:jc w:val="center"/>
              <w:rPr>
                <w:sz w:val="20"/>
                <w:szCs w:val="20"/>
              </w:rPr>
            </w:pPr>
          </w:p>
        </w:tc>
        <w:tc>
          <w:tcPr>
            <w:tcW w:w="815" w:type="dxa"/>
          </w:tcPr>
          <w:p w14:paraId="66AC3008">
            <w:pPr>
              <w:jc w:val="center"/>
              <w:rPr>
                <w:sz w:val="20"/>
                <w:szCs w:val="20"/>
              </w:rPr>
            </w:pPr>
          </w:p>
        </w:tc>
        <w:tc>
          <w:tcPr>
            <w:tcW w:w="1205" w:type="dxa"/>
          </w:tcPr>
          <w:p w14:paraId="76BB9339">
            <w:pPr>
              <w:jc w:val="center"/>
              <w:rPr>
                <w:sz w:val="20"/>
                <w:szCs w:val="20"/>
              </w:rPr>
            </w:pPr>
          </w:p>
        </w:tc>
        <w:tc>
          <w:tcPr>
            <w:tcW w:w="1084" w:type="dxa"/>
          </w:tcPr>
          <w:p w14:paraId="150BD644">
            <w:pPr>
              <w:jc w:val="center"/>
              <w:rPr>
                <w:sz w:val="20"/>
                <w:szCs w:val="20"/>
              </w:rPr>
            </w:pPr>
          </w:p>
        </w:tc>
        <w:tc>
          <w:tcPr>
            <w:tcW w:w="1012" w:type="dxa"/>
          </w:tcPr>
          <w:p w14:paraId="02279931">
            <w:pPr>
              <w:jc w:val="center"/>
              <w:rPr>
                <w:sz w:val="20"/>
                <w:szCs w:val="20"/>
              </w:rPr>
            </w:pPr>
          </w:p>
        </w:tc>
      </w:tr>
      <w:tr w14:paraId="5BA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7EFF361C">
            <w:pPr>
              <w:jc w:val="center"/>
              <w:rPr>
                <w:sz w:val="20"/>
                <w:szCs w:val="20"/>
              </w:rPr>
            </w:pPr>
          </w:p>
        </w:tc>
        <w:tc>
          <w:tcPr>
            <w:tcW w:w="1029" w:type="dxa"/>
          </w:tcPr>
          <w:p w14:paraId="1FCBD52C">
            <w:pPr>
              <w:jc w:val="center"/>
              <w:rPr>
                <w:sz w:val="20"/>
                <w:szCs w:val="20"/>
              </w:rPr>
            </w:pPr>
          </w:p>
        </w:tc>
        <w:tc>
          <w:tcPr>
            <w:tcW w:w="1125" w:type="dxa"/>
          </w:tcPr>
          <w:p w14:paraId="69BDBC58">
            <w:pPr>
              <w:jc w:val="center"/>
              <w:rPr>
                <w:sz w:val="20"/>
                <w:szCs w:val="20"/>
              </w:rPr>
            </w:pPr>
          </w:p>
        </w:tc>
        <w:tc>
          <w:tcPr>
            <w:tcW w:w="1114" w:type="dxa"/>
          </w:tcPr>
          <w:p w14:paraId="2EEF6120">
            <w:pPr>
              <w:jc w:val="center"/>
              <w:rPr>
                <w:sz w:val="20"/>
                <w:szCs w:val="20"/>
              </w:rPr>
            </w:pPr>
          </w:p>
        </w:tc>
        <w:tc>
          <w:tcPr>
            <w:tcW w:w="1040" w:type="dxa"/>
          </w:tcPr>
          <w:p w14:paraId="306DC458">
            <w:pPr>
              <w:jc w:val="center"/>
              <w:rPr>
                <w:sz w:val="20"/>
                <w:szCs w:val="20"/>
              </w:rPr>
            </w:pPr>
          </w:p>
        </w:tc>
        <w:tc>
          <w:tcPr>
            <w:tcW w:w="803" w:type="dxa"/>
          </w:tcPr>
          <w:p w14:paraId="7E1234E3">
            <w:pPr>
              <w:jc w:val="center"/>
              <w:rPr>
                <w:sz w:val="20"/>
                <w:szCs w:val="20"/>
              </w:rPr>
            </w:pPr>
          </w:p>
        </w:tc>
        <w:tc>
          <w:tcPr>
            <w:tcW w:w="729" w:type="dxa"/>
          </w:tcPr>
          <w:p w14:paraId="1B83EF43">
            <w:pPr>
              <w:jc w:val="center"/>
              <w:rPr>
                <w:sz w:val="20"/>
                <w:szCs w:val="20"/>
              </w:rPr>
            </w:pPr>
          </w:p>
        </w:tc>
        <w:tc>
          <w:tcPr>
            <w:tcW w:w="514" w:type="dxa"/>
          </w:tcPr>
          <w:p w14:paraId="2F7EAE7D">
            <w:pPr>
              <w:jc w:val="center"/>
              <w:rPr>
                <w:sz w:val="20"/>
                <w:szCs w:val="20"/>
              </w:rPr>
            </w:pPr>
          </w:p>
        </w:tc>
        <w:tc>
          <w:tcPr>
            <w:tcW w:w="579" w:type="dxa"/>
          </w:tcPr>
          <w:p w14:paraId="29F8C063">
            <w:pPr>
              <w:jc w:val="center"/>
              <w:rPr>
                <w:sz w:val="20"/>
                <w:szCs w:val="20"/>
              </w:rPr>
            </w:pPr>
          </w:p>
        </w:tc>
        <w:tc>
          <w:tcPr>
            <w:tcW w:w="578" w:type="dxa"/>
          </w:tcPr>
          <w:p w14:paraId="46F95AAD">
            <w:pPr>
              <w:jc w:val="center"/>
              <w:rPr>
                <w:sz w:val="20"/>
                <w:szCs w:val="20"/>
              </w:rPr>
            </w:pPr>
          </w:p>
        </w:tc>
        <w:tc>
          <w:tcPr>
            <w:tcW w:w="772" w:type="dxa"/>
          </w:tcPr>
          <w:p w14:paraId="671867FA">
            <w:pPr>
              <w:jc w:val="center"/>
              <w:rPr>
                <w:sz w:val="20"/>
                <w:szCs w:val="20"/>
              </w:rPr>
            </w:pPr>
          </w:p>
        </w:tc>
        <w:tc>
          <w:tcPr>
            <w:tcW w:w="1167" w:type="dxa"/>
          </w:tcPr>
          <w:p w14:paraId="2E59C673">
            <w:pPr>
              <w:jc w:val="center"/>
              <w:rPr>
                <w:sz w:val="20"/>
                <w:szCs w:val="20"/>
              </w:rPr>
            </w:pPr>
          </w:p>
        </w:tc>
        <w:tc>
          <w:tcPr>
            <w:tcW w:w="815" w:type="dxa"/>
          </w:tcPr>
          <w:p w14:paraId="451F0172">
            <w:pPr>
              <w:jc w:val="center"/>
              <w:rPr>
                <w:sz w:val="20"/>
                <w:szCs w:val="20"/>
              </w:rPr>
            </w:pPr>
          </w:p>
        </w:tc>
        <w:tc>
          <w:tcPr>
            <w:tcW w:w="1205" w:type="dxa"/>
          </w:tcPr>
          <w:p w14:paraId="518739D2">
            <w:pPr>
              <w:jc w:val="center"/>
              <w:rPr>
                <w:sz w:val="20"/>
                <w:szCs w:val="20"/>
              </w:rPr>
            </w:pPr>
          </w:p>
        </w:tc>
        <w:tc>
          <w:tcPr>
            <w:tcW w:w="1084" w:type="dxa"/>
          </w:tcPr>
          <w:p w14:paraId="4BC20B19">
            <w:pPr>
              <w:jc w:val="center"/>
              <w:rPr>
                <w:sz w:val="20"/>
                <w:szCs w:val="20"/>
              </w:rPr>
            </w:pPr>
          </w:p>
        </w:tc>
        <w:tc>
          <w:tcPr>
            <w:tcW w:w="1012" w:type="dxa"/>
          </w:tcPr>
          <w:p w14:paraId="6E30A7CE">
            <w:pPr>
              <w:jc w:val="center"/>
              <w:rPr>
                <w:sz w:val="20"/>
                <w:szCs w:val="20"/>
              </w:rPr>
            </w:pPr>
          </w:p>
        </w:tc>
      </w:tr>
      <w:tr w14:paraId="6492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0188C225">
            <w:pPr>
              <w:jc w:val="center"/>
              <w:rPr>
                <w:sz w:val="20"/>
                <w:szCs w:val="20"/>
              </w:rPr>
            </w:pPr>
          </w:p>
        </w:tc>
        <w:tc>
          <w:tcPr>
            <w:tcW w:w="1029" w:type="dxa"/>
          </w:tcPr>
          <w:p w14:paraId="768CBDEF">
            <w:pPr>
              <w:jc w:val="center"/>
              <w:rPr>
                <w:sz w:val="20"/>
                <w:szCs w:val="20"/>
              </w:rPr>
            </w:pPr>
          </w:p>
        </w:tc>
        <w:tc>
          <w:tcPr>
            <w:tcW w:w="1125" w:type="dxa"/>
          </w:tcPr>
          <w:p w14:paraId="105F7862">
            <w:pPr>
              <w:jc w:val="center"/>
              <w:rPr>
                <w:sz w:val="20"/>
                <w:szCs w:val="20"/>
              </w:rPr>
            </w:pPr>
          </w:p>
        </w:tc>
        <w:tc>
          <w:tcPr>
            <w:tcW w:w="1114" w:type="dxa"/>
          </w:tcPr>
          <w:p w14:paraId="3999FEAD">
            <w:pPr>
              <w:jc w:val="center"/>
              <w:rPr>
                <w:sz w:val="20"/>
                <w:szCs w:val="20"/>
              </w:rPr>
            </w:pPr>
          </w:p>
        </w:tc>
        <w:tc>
          <w:tcPr>
            <w:tcW w:w="1040" w:type="dxa"/>
          </w:tcPr>
          <w:p w14:paraId="63CBF9BA">
            <w:pPr>
              <w:jc w:val="center"/>
              <w:rPr>
                <w:sz w:val="20"/>
                <w:szCs w:val="20"/>
              </w:rPr>
            </w:pPr>
          </w:p>
        </w:tc>
        <w:tc>
          <w:tcPr>
            <w:tcW w:w="803" w:type="dxa"/>
          </w:tcPr>
          <w:p w14:paraId="23384E55">
            <w:pPr>
              <w:jc w:val="center"/>
              <w:rPr>
                <w:sz w:val="20"/>
                <w:szCs w:val="20"/>
              </w:rPr>
            </w:pPr>
          </w:p>
        </w:tc>
        <w:tc>
          <w:tcPr>
            <w:tcW w:w="729" w:type="dxa"/>
          </w:tcPr>
          <w:p w14:paraId="4221CCB9">
            <w:pPr>
              <w:jc w:val="center"/>
              <w:rPr>
                <w:sz w:val="20"/>
                <w:szCs w:val="20"/>
              </w:rPr>
            </w:pPr>
          </w:p>
        </w:tc>
        <w:tc>
          <w:tcPr>
            <w:tcW w:w="514" w:type="dxa"/>
          </w:tcPr>
          <w:p w14:paraId="25B7B7BD">
            <w:pPr>
              <w:jc w:val="center"/>
              <w:rPr>
                <w:sz w:val="20"/>
                <w:szCs w:val="20"/>
              </w:rPr>
            </w:pPr>
          </w:p>
        </w:tc>
        <w:tc>
          <w:tcPr>
            <w:tcW w:w="579" w:type="dxa"/>
          </w:tcPr>
          <w:p w14:paraId="1410A208">
            <w:pPr>
              <w:jc w:val="center"/>
              <w:rPr>
                <w:sz w:val="20"/>
                <w:szCs w:val="20"/>
              </w:rPr>
            </w:pPr>
          </w:p>
        </w:tc>
        <w:tc>
          <w:tcPr>
            <w:tcW w:w="578" w:type="dxa"/>
          </w:tcPr>
          <w:p w14:paraId="5D24D49C">
            <w:pPr>
              <w:jc w:val="center"/>
              <w:rPr>
                <w:sz w:val="20"/>
                <w:szCs w:val="20"/>
              </w:rPr>
            </w:pPr>
          </w:p>
        </w:tc>
        <w:tc>
          <w:tcPr>
            <w:tcW w:w="772" w:type="dxa"/>
          </w:tcPr>
          <w:p w14:paraId="68FD5E5A">
            <w:pPr>
              <w:jc w:val="center"/>
              <w:rPr>
                <w:sz w:val="20"/>
                <w:szCs w:val="20"/>
              </w:rPr>
            </w:pPr>
          </w:p>
        </w:tc>
        <w:tc>
          <w:tcPr>
            <w:tcW w:w="1167" w:type="dxa"/>
          </w:tcPr>
          <w:p w14:paraId="5B19A24C">
            <w:pPr>
              <w:jc w:val="center"/>
              <w:rPr>
                <w:sz w:val="20"/>
                <w:szCs w:val="20"/>
              </w:rPr>
            </w:pPr>
          </w:p>
        </w:tc>
        <w:tc>
          <w:tcPr>
            <w:tcW w:w="815" w:type="dxa"/>
          </w:tcPr>
          <w:p w14:paraId="01742444">
            <w:pPr>
              <w:jc w:val="center"/>
              <w:rPr>
                <w:sz w:val="20"/>
                <w:szCs w:val="20"/>
              </w:rPr>
            </w:pPr>
          </w:p>
        </w:tc>
        <w:tc>
          <w:tcPr>
            <w:tcW w:w="1205" w:type="dxa"/>
          </w:tcPr>
          <w:p w14:paraId="5F9FF255">
            <w:pPr>
              <w:jc w:val="center"/>
              <w:rPr>
                <w:sz w:val="20"/>
                <w:szCs w:val="20"/>
              </w:rPr>
            </w:pPr>
          </w:p>
        </w:tc>
        <w:tc>
          <w:tcPr>
            <w:tcW w:w="1084" w:type="dxa"/>
          </w:tcPr>
          <w:p w14:paraId="16209879">
            <w:pPr>
              <w:jc w:val="center"/>
              <w:rPr>
                <w:sz w:val="20"/>
                <w:szCs w:val="20"/>
              </w:rPr>
            </w:pPr>
          </w:p>
        </w:tc>
        <w:tc>
          <w:tcPr>
            <w:tcW w:w="1012" w:type="dxa"/>
          </w:tcPr>
          <w:p w14:paraId="7B8626FB">
            <w:pPr>
              <w:jc w:val="center"/>
              <w:rPr>
                <w:sz w:val="20"/>
                <w:szCs w:val="20"/>
              </w:rPr>
            </w:pPr>
          </w:p>
        </w:tc>
      </w:tr>
      <w:tr w14:paraId="1B09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E9C18D1">
            <w:pPr>
              <w:jc w:val="center"/>
              <w:rPr>
                <w:sz w:val="20"/>
                <w:szCs w:val="20"/>
              </w:rPr>
            </w:pPr>
          </w:p>
        </w:tc>
        <w:tc>
          <w:tcPr>
            <w:tcW w:w="1029" w:type="dxa"/>
          </w:tcPr>
          <w:p w14:paraId="2570EBC9">
            <w:pPr>
              <w:jc w:val="center"/>
              <w:rPr>
                <w:sz w:val="20"/>
                <w:szCs w:val="20"/>
              </w:rPr>
            </w:pPr>
          </w:p>
        </w:tc>
        <w:tc>
          <w:tcPr>
            <w:tcW w:w="1125" w:type="dxa"/>
          </w:tcPr>
          <w:p w14:paraId="78123A09">
            <w:pPr>
              <w:jc w:val="center"/>
              <w:rPr>
                <w:sz w:val="20"/>
                <w:szCs w:val="20"/>
              </w:rPr>
            </w:pPr>
          </w:p>
        </w:tc>
        <w:tc>
          <w:tcPr>
            <w:tcW w:w="1114" w:type="dxa"/>
          </w:tcPr>
          <w:p w14:paraId="6E495810">
            <w:pPr>
              <w:jc w:val="center"/>
              <w:rPr>
                <w:sz w:val="20"/>
                <w:szCs w:val="20"/>
              </w:rPr>
            </w:pPr>
          </w:p>
        </w:tc>
        <w:tc>
          <w:tcPr>
            <w:tcW w:w="1040" w:type="dxa"/>
          </w:tcPr>
          <w:p w14:paraId="0EC45421">
            <w:pPr>
              <w:jc w:val="center"/>
              <w:rPr>
                <w:sz w:val="20"/>
                <w:szCs w:val="20"/>
              </w:rPr>
            </w:pPr>
          </w:p>
        </w:tc>
        <w:tc>
          <w:tcPr>
            <w:tcW w:w="803" w:type="dxa"/>
          </w:tcPr>
          <w:p w14:paraId="1CDC2246">
            <w:pPr>
              <w:jc w:val="center"/>
              <w:rPr>
                <w:sz w:val="20"/>
                <w:szCs w:val="20"/>
              </w:rPr>
            </w:pPr>
          </w:p>
        </w:tc>
        <w:tc>
          <w:tcPr>
            <w:tcW w:w="729" w:type="dxa"/>
          </w:tcPr>
          <w:p w14:paraId="441B9851">
            <w:pPr>
              <w:jc w:val="center"/>
              <w:rPr>
                <w:sz w:val="20"/>
                <w:szCs w:val="20"/>
              </w:rPr>
            </w:pPr>
          </w:p>
        </w:tc>
        <w:tc>
          <w:tcPr>
            <w:tcW w:w="514" w:type="dxa"/>
          </w:tcPr>
          <w:p w14:paraId="71AF40CD">
            <w:pPr>
              <w:jc w:val="center"/>
              <w:rPr>
                <w:sz w:val="20"/>
                <w:szCs w:val="20"/>
              </w:rPr>
            </w:pPr>
          </w:p>
        </w:tc>
        <w:tc>
          <w:tcPr>
            <w:tcW w:w="579" w:type="dxa"/>
          </w:tcPr>
          <w:p w14:paraId="6B55EF75">
            <w:pPr>
              <w:jc w:val="center"/>
              <w:rPr>
                <w:sz w:val="20"/>
                <w:szCs w:val="20"/>
              </w:rPr>
            </w:pPr>
          </w:p>
        </w:tc>
        <w:tc>
          <w:tcPr>
            <w:tcW w:w="578" w:type="dxa"/>
          </w:tcPr>
          <w:p w14:paraId="5AD0466D">
            <w:pPr>
              <w:jc w:val="center"/>
              <w:rPr>
                <w:sz w:val="20"/>
                <w:szCs w:val="20"/>
              </w:rPr>
            </w:pPr>
          </w:p>
        </w:tc>
        <w:tc>
          <w:tcPr>
            <w:tcW w:w="772" w:type="dxa"/>
          </w:tcPr>
          <w:p w14:paraId="032AA53C">
            <w:pPr>
              <w:jc w:val="center"/>
              <w:rPr>
                <w:sz w:val="20"/>
                <w:szCs w:val="20"/>
              </w:rPr>
            </w:pPr>
          </w:p>
        </w:tc>
        <w:tc>
          <w:tcPr>
            <w:tcW w:w="1167" w:type="dxa"/>
          </w:tcPr>
          <w:p w14:paraId="161195EA">
            <w:pPr>
              <w:jc w:val="center"/>
              <w:rPr>
                <w:sz w:val="20"/>
                <w:szCs w:val="20"/>
              </w:rPr>
            </w:pPr>
          </w:p>
        </w:tc>
        <w:tc>
          <w:tcPr>
            <w:tcW w:w="815" w:type="dxa"/>
          </w:tcPr>
          <w:p w14:paraId="3BB0DE71">
            <w:pPr>
              <w:jc w:val="center"/>
              <w:rPr>
                <w:sz w:val="20"/>
                <w:szCs w:val="20"/>
              </w:rPr>
            </w:pPr>
          </w:p>
        </w:tc>
        <w:tc>
          <w:tcPr>
            <w:tcW w:w="1205" w:type="dxa"/>
          </w:tcPr>
          <w:p w14:paraId="0B527AE2">
            <w:pPr>
              <w:jc w:val="center"/>
              <w:rPr>
                <w:sz w:val="20"/>
                <w:szCs w:val="20"/>
              </w:rPr>
            </w:pPr>
          </w:p>
        </w:tc>
        <w:tc>
          <w:tcPr>
            <w:tcW w:w="1084" w:type="dxa"/>
          </w:tcPr>
          <w:p w14:paraId="7640DDCE">
            <w:pPr>
              <w:jc w:val="center"/>
              <w:rPr>
                <w:sz w:val="20"/>
                <w:szCs w:val="20"/>
              </w:rPr>
            </w:pPr>
          </w:p>
        </w:tc>
        <w:tc>
          <w:tcPr>
            <w:tcW w:w="1012" w:type="dxa"/>
          </w:tcPr>
          <w:p w14:paraId="318A2066">
            <w:pPr>
              <w:jc w:val="center"/>
              <w:rPr>
                <w:sz w:val="20"/>
                <w:szCs w:val="20"/>
              </w:rPr>
            </w:pPr>
          </w:p>
        </w:tc>
      </w:tr>
      <w:tr w14:paraId="0A0D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Pr>
          <w:p w14:paraId="5C480DBF">
            <w:pPr>
              <w:jc w:val="center"/>
              <w:rPr>
                <w:sz w:val="20"/>
                <w:szCs w:val="20"/>
              </w:rPr>
            </w:pPr>
          </w:p>
        </w:tc>
        <w:tc>
          <w:tcPr>
            <w:tcW w:w="1029" w:type="dxa"/>
          </w:tcPr>
          <w:p w14:paraId="53444901">
            <w:pPr>
              <w:jc w:val="center"/>
              <w:rPr>
                <w:sz w:val="20"/>
                <w:szCs w:val="20"/>
              </w:rPr>
            </w:pPr>
          </w:p>
        </w:tc>
        <w:tc>
          <w:tcPr>
            <w:tcW w:w="1125" w:type="dxa"/>
          </w:tcPr>
          <w:p w14:paraId="7DB1856C">
            <w:pPr>
              <w:jc w:val="center"/>
              <w:rPr>
                <w:sz w:val="20"/>
                <w:szCs w:val="20"/>
              </w:rPr>
            </w:pPr>
          </w:p>
        </w:tc>
        <w:tc>
          <w:tcPr>
            <w:tcW w:w="1114" w:type="dxa"/>
          </w:tcPr>
          <w:p w14:paraId="1E588D2D">
            <w:pPr>
              <w:jc w:val="center"/>
              <w:rPr>
                <w:sz w:val="20"/>
                <w:szCs w:val="20"/>
              </w:rPr>
            </w:pPr>
          </w:p>
        </w:tc>
        <w:tc>
          <w:tcPr>
            <w:tcW w:w="1040" w:type="dxa"/>
          </w:tcPr>
          <w:p w14:paraId="462CC473">
            <w:pPr>
              <w:jc w:val="center"/>
              <w:rPr>
                <w:sz w:val="20"/>
                <w:szCs w:val="20"/>
              </w:rPr>
            </w:pPr>
          </w:p>
        </w:tc>
        <w:tc>
          <w:tcPr>
            <w:tcW w:w="803" w:type="dxa"/>
          </w:tcPr>
          <w:p w14:paraId="3E794618">
            <w:pPr>
              <w:jc w:val="center"/>
              <w:rPr>
                <w:sz w:val="20"/>
                <w:szCs w:val="20"/>
              </w:rPr>
            </w:pPr>
          </w:p>
        </w:tc>
        <w:tc>
          <w:tcPr>
            <w:tcW w:w="729" w:type="dxa"/>
          </w:tcPr>
          <w:p w14:paraId="4D82EA26">
            <w:pPr>
              <w:jc w:val="center"/>
              <w:rPr>
                <w:sz w:val="20"/>
                <w:szCs w:val="20"/>
              </w:rPr>
            </w:pPr>
          </w:p>
        </w:tc>
        <w:tc>
          <w:tcPr>
            <w:tcW w:w="514" w:type="dxa"/>
          </w:tcPr>
          <w:p w14:paraId="325D8F12">
            <w:pPr>
              <w:jc w:val="center"/>
              <w:rPr>
                <w:sz w:val="20"/>
                <w:szCs w:val="20"/>
              </w:rPr>
            </w:pPr>
          </w:p>
        </w:tc>
        <w:tc>
          <w:tcPr>
            <w:tcW w:w="579" w:type="dxa"/>
          </w:tcPr>
          <w:p w14:paraId="4A466228">
            <w:pPr>
              <w:jc w:val="center"/>
              <w:rPr>
                <w:sz w:val="20"/>
                <w:szCs w:val="20"/>
              </w:rPr>
            </w:pPr>
          </w:p>
        </w:tc>
        <w:tc>
          <w:tcPr>
            <w:tcW w:w="578" w:type="dxa"/>
          </w:tcPr>
          <w:p w14:paraId="0930705A">
            <w:pPr>
              <w:jc w:val="center"/>
              <w:rPr>
                <w:sz w:val="20"/>
                <w:szCs w:val="20"/>
              </w:rPr>
            </w:pPr>
          </w:p>
        </w:tc>
        <w:tc>
          <w:tcPr>
            <w:tcW w:w="772" w:type="dxa"/>
          </w:tcPr>
          <w:p w14:paraId="2252DBAD">
            <w:pPr>
              <w:jc w:val="center"/>
              <w:rPr>
                <w:sz w:val="20"/>
                <w:szCs w:val="20"/>
              </w:rPr>
            </w:pPr>
          </w:p>
        </w:tc>
        <w:tc>
          <w:tcPr>
            <w:tcW w:w="1167" w:type="dxa"/>
          </w:tcPr>
          <w:p w14:paraId="5FC2516A">
            <w:pPr>
              <w:jc w:val="center"/>
              <w:rPr>
                <w:sz w:val="20"/>
                <w:szCs w:val="20"/>
              </w:rPr>
            </w:pPr>
          </w:p>
        </w:tc>
        <w:tc>
          <w:tcPr>
            <w:tcW w:w="815" w:type="dxa"/>
          </w:tcPr>
          <w:p w14:paraId="3CBA39FB">
            <w:pPr>
              <w:jc w:val="center"/>
              <w:rPr>
                <w:sz w:val="20"/>
                <w:szCs w:val="20"/>
              </w:rPr>
            </w:pPr>
          </w:p>
        </w:tc>
        <w:tc>
          <w:tcPr>
            <w:tcW w:w="1205" w:type="dxa"/>
          </w:tcPr>
          <w:p w14:paraId="4F4F304B">
            <w:pPr>
              <w:jc w:val="center"/>
              <w:rPr>
                <w:sz w:val="20"/>
                <w:szCs w:val="20"/>
              </w:rPr>
            </w:pPr>
          </w:p>
        </w:tc>
        <w:tc>
          <w:tcPr>
            <w:tcW w:w="1084" w:type="dxa"/>
          </w:tcPr>
          <w:p w14:paraId="2BFC8C7B">
            <w:pPr>
              <w:jc w:val="center"/>
              <w:rPr>
                <w:sz w:val="20"/>
                <w:szCs w:val="20"/>
              </w:rPr>
            </w:pPr>
          </w:p>
        </w:tc>
        <w:tc>
          <w:tcPr>
            <w:tcW w:w="1012" w:type="dxa"/>
          </w:tcPr>
          <w:p w14:paraId="12A61F5B">
            <w:pPr>
              <w:jc w:val="center"/>
              <w:rPr>
                <w:sz w:val="20"/>
                <w:szCs w:val="20"/>
              </w:rPr>
            </w:pPr>
          </w:p>
        </w:tc>
      </w:tr>
    </w:tbl>
    <w:p w14:paraId="483D9DA1">
      <w:pPr>
        <w:snapToGrid w:val="0"/>
        <w:jc w:val="center"/>
        <w:rPr>
          <w:rFonts w:ascii="黑体" w:hAnsi="Times New Roman" w:eastAsia="黑体"/>
          <w:kern w:val="0"/>
          <w:szCs w:val="20"/>
        </w:rPr>
        <w:sectPr>
          <w:pgSz w:w="16838" w:h="11906" w:orient="landscape"/>
          <w:pgMar w:top="1134" w:right="1928" w:bottom="1134" w:left="1134" w:header="1418" w:footer="1134" w:gutter="284"/>
          <w:cols w:space="425" w:num="1"/>
          <w:formProt w:val="0"/>
          <w:docGrid w:linePitch="312" w:charSpace="0"/>
        </w:sectPr>
      </w:pPr>
    </w:p>
    <w:p w14:paraId="7ED50439">
      <w:pPr>
        <w:pStyle w:val="78"/>
        <w:spacing w:before="120" w:after="120"/>
      </w:pPr>
      <w:r>
        <w:rPr>
          <w:rFonts w:hint="eastAsia"/>
        </w:rPr>
        <w:t>特种设备隐患排查治理年度统计表见表F.4。</w:t>
      </w:r>
    </w:p>
    <w:p w14:paraId="4D0FFDA3">
      <w:pPr>
        <w:snapToGrid w:val="0"/>
        <w:jc w:val="center"/>
        <w:rPr>
          <w:rFonts w:ascii="黑体" w:hAnsi="Times New Roman" w:eastAsia="黑体"/>
          <w:kern w:val="0"/>
          <w:szCs w:val="20"/>
        </w:rPr>
      </w:pPr>
      <w:r>
        <w:rPr>
          <w:rFonts w:hint="eastAsia" w:ascii="黑体" w:hAnsi="Times New Roman" w:eastAsia="黑体"/>
          <w:kern w:val="0"/>
          <w:szCs w:val="20"/>
        </w:rPr>
        <w:t>表F.4  特种设备隐患排查治理年度统计表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445"/>
        <w:gridCol w:w="988"/>
        <w:gridCol w:w="894"/>
        <w:gridCol w:w="1134"/>
        <w:gridCol w:w="684"/>
        <w:gridCol w:w="900"/>
        <w:gridCol w:w="1513"/>
      </w:tblGrid>
      <w:tr w14:paraId="10C5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8"/>
          </w:tcPr>
          <w:p w14:paraId="798224A9">
            <w:pPr>
              <w:jc w:val="left"/>
            </w:pPr>
            <w:r>
              <w:rPr>
                <w:rFonts w:hint="eastAsia"/>
              </w:rPr>
              <w:t>一、使用单位基本信息</w:t>
            </w:r>
          </w:p>
        </w:tc>
      </w:tr>
      <w:tr w14:paraId="6A82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dxa"/>
            <w:gridSpan w:val="2"/>
          </w:tcPr>
          <w:p w14:paraId="0129BEA4">
            <w:pPr>
              <w:jc w:val="center"/>
            </w:pPr>
            <w:r>
              <w:rPr>
                <w:rFonts w:hint="eastAsia"/>
              </w:rPr>
              <w:t>单位名称</w:t>
            </w:r>
          </w:p>
        </w:tc>
        <w:tc>
          <w:tcPr>
            <w:tcW w:w="1882" w:type="dxa"/>
            <w:gridSpan w:val="2"/>
          </w:tcPr>
          <w:p w14:paraId="39833CCC">
            <w:pPr>
              <w:jc w:val="center"/>
            </w:pPr>
          </w:p>
        </w:tc>
        <w:tc>
          <w:tcPr>
            <w:tcW w:w="1134" w:type="dxa"/>
          </w:tcPr>
          <w:p w14:paraId="7AC01FD2">
            <w:pPr>
              <w:jc w:val="center"/>
            </w:pPr>
            <w:r>
              <w:rPr>
                <w:rFonts w:hint="eastAsia"/>
              </w:rPr>
              <w:t>单位地址</w:t>
            </w:r>
          </w:p>
        </w:tc>
        <w:tc>
          <w:tcPr>
            <w:tcW w:w="3097" w:type="dxa"/>
            <w:gridSpan w:val="3"/>
          </w:tcPr>
          <w:p w14:paraId="3791AC0F">
            <w:pPr>
              <w:jc w:val="center"/>
            </w:pPr>
          </w:p>
        </w:tc>
      </w:tr>
      <w:tr w14:paraId="7E99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dxa"/>
            <w:gridSpan w:val="2"/>
          </w:tcPr>
          <w:p w14:paraId="2B087333">
            <w:pPr>
              <w:jc w:val="center"/>
            </w:pPr>
            <w:r>
              <w:rPr>
                <w:rFonts w:hint="eastAsia"/>
              </w:rPr>
              <w:t>所属行政区域</w:t>
            </w:r>
          </w:p>
        </w:tc>
        <w:tc>
          <w:tcPr>
            <w:tcW w:w="988" w:type="dxa"/>
          </w:tcPr>
          <w:p w14:paraId="7E38352E">
            <w:pPr>
              <w:jc w:val="center"/>
            </w:pPr>
          </w:p>
        </w:tc>
        <w:tc>
          <w:tcPr>
            <w:tcW w:w="894" w:type="dxa"/>
          </w:tcPr>
          <w:p w14:paraId="4D5D14C1">
            <w:pPr>
              <w:jc w:val="center"/>
            </w:pPr>
            <w:r>
              <w:rPr>
                <w:rFonts w:hint="eastAsia"/>
              </w:rPr>
              <w:t>单位负责人</w:t>
            </w:r>
          </w:p>
        </w:tc>
        <w:tc>
          <w:tcPr>
            <w:tcW w:w="1134" w:type="dxa"/>
          </w:tcPr>
          <w:p w14:paraId="06F21173">
            <w:pPr>
              <w:jc w:val="center"/>
            </w:pPr>
          </w:p>
        </w:tc>
        <w:tc>
          <w:tcPr>
            <w:tcW w:w="1584" w:type="dxa"/>
            <w:gridSpan w:val="2"/>
          </w:tcPr>
          <w:p w14:paraId="0F941A62">
            <w:pPr>
              <w:jc w:val="center"/>
            </w:pPr>
            <w:r>
              <w:rPr>
                <w:rFonts w:hint="eastAsia"/>
              </w:rPr>
              <w:t>隐患排查责任人</w:t>
            </w:r>
          </w:p>
        </w:tc>
        <w:tc>
          <w:tcPr>
            <w:tcW w:w="1513" w:type="dxa"/>
          </w:tcPr>
          <w:p w14:paraId="3FC4DE85">
            <w:pPr>
              <w:jc w:val="center"/>
            </w:pPr>
          </w:p>
        </w:tc>
      </w:tr>
      <w:tr w14:paraId="62B1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dxa"/>
            <w:gridSpan w:val="2"/>
          </w:tcPr>
          <w:p w14:paraId="5D43BBCD">
            <w:pPr>
              <w:jc w:val="center"/>
            </w:pPr>
            <w:r>
              <w:rPr>
                <w:rFonts w:hint="eastAsia"/>
              </w:rPr>
              <w:t>联系电话</w:t>
            </w:r>
          </w:p>
        </w:tc>
        <w:tc>
          <w:tcPr>
            <w:tcW w:w="988" w:type="dxa"/>
          </w:tcPr>
          <w:p w14:paraId="0A887E9E">
            <w:pPr>
              <w:jc w:val="center"/>
            </w:pPr>
          </w:p>
        </w:tc>
        <w:tc>
          <w:tcPr>
            <w:tcW w:w="894" w:type="dxa"/>
          </w:tcPr>
          <w:p w14:paraId="316E3064">
            <w:pPr>
              <w:jc w:val="center"/>
            </w:pPr>
            <w:r>
              <w:rPr>
                <w:rFonts w:hint="eastAsia"/>
              </w:rPr>
              <w:t>邮箱</w:t>
            </w:r>
          </w:p>
        </w:tc>
        <w:tc>
          <w:tcPr>
            <w:tcW w:w="1134" w:type="dxa"/>
          </w:tcPr>
          <w:p w14:paraId="6B43409F">
            <w:pPr>
              <w:jc w:val="center"/>
            </w:pPr>
          </w:p>
        </w:tc>
        <w:tc>
          <w:tcPr>
            <w:tcW w:w="1584" w:type="dxa"/>
            <w:gridSpan w:val="2"/>
          </w:tcPr>
          <w:p w14:paraId="0E12FADE">
            <w:pPr>
              <w:jc w:val="center"/>
            </w:pPr>
            <w:r>
              <w:rPr>
                <w:rFonts w:hint="eastAsia"/>
              </w:rPr>
              <w:t>邮编</w:t>
            </w:r>
          </w:p>
        </w:tc>
        <w:tc>
          <w:tcPr>
            <w:tcW w:w="1513" w:type="dxa"/>
          </w:tcPr>
          <w:p w14:paraId="092EC7BB">
            <w:pPr>
              <w:jc w:val="center"/>
            </w:pPr>
          </w:p>
        </w:tc>
      </w:tr>
      <w:tr w14:paraId="40D6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8"/>
          </w:tcPr>
          <w:p w14:paraId="3BDDA380">
            <w:pPr>
              <w:jc w:val="left"/>
            </w:pPr>
            <w:r>
              <w:rPr>
                <w:rFonts w:hint="eastAsia"/>
              </w:rPr>
              <w:t>二、单位特种设备基本信息统计</w:t>
            </w:r>
          </w:p>
        </w:tc>
      </w:tr>
      <w:tr w14:paraId="6479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791" w:type="dxa"/>
            <w:gridSpan w:val="2"/>
          </w:tcPr>
          <w:p w14:paraId="72BF4703">
            <w:pPr>
              <w:jc w:val="center"/>
            </w:pPr>
            <w:r>
              <w:rPr>
                <w:rFonts w:hint="eastAsia"/>
              </w:rPr>
              <w:t>特种设备数量</w:t>
            </w:r>
          </w:p>
          <w:p w14:paraId="2F1437A0">
            <w:pPr>
              <w:jc w:val="center"/>
            </w:pPr>
            <w:r>
              <w:rPr>
                <w:rFonts w:hint="eastAsia"/>
              </w:rPr>
              <w:t>(台/套、KM)</w:t>
            </w:r>
          </w:p>
        </w:tc>
        <w:tc>
          <w:tcPr>
            <w:tcW w:w="988" w:type="dxa"/>
          </w:tcPr>
          <w:p w14:paraId="35A6C094">
            <w:pPr>
              <w:jc w:val="center"/>
            </w:pPr>
          </w:p>
        </w:tc>
        <w:tc>
          <w:tcPr>
            <w:tcW w:w="894" w:type="dxa"/>
          </w:tcPr>
          <w:p w14:paraId="5936C43B">
            <w:pPr>
              <w:jc w:val="center"/>
            </w:pPr>
            <w:r>
              <w:rPr>
                <w:rFonts w:hint="eastAsia"/>
              </w:rPr>
              <w:t>特种设备种类（类别）</w:t>
            </w:r>
          </w:p>
        </w:tc>
        <w:tc>
          <w:tcPr>
            <w:tcW w:w="4231" w:type="dxa"/>
            <w:gridSpan w:val="4"/>
          </w:tcPr>
          <w:p w14:paraId="2512FCCD">
            <w:pPr>
              <w:jc w:val="center"/>
            </w:pPr>
          </w:p>
        </w:tc>
      </w:tr>
      <w:tr w14:paraId="1EF6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8"/>
          </w:tcPr>
          <w:p w14:paraId="14872082">
            <w:pPr>
              <w:jc w:val="left"/>
            </w:pPr>
            <w:r>
              <w:rPr>
                <w:rFonts w:hint="eastAsia"/>
              </w:rPr>
              <w:t>三、隐患排查治理信息统计</w:t>
            </w:r>
          </w:p>
        </w:tc>
      </w:tr>
      <w:tr w14:paraId="793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8"/>
          </w:tcPr>
          <w:p w14:paraId="7C08D0B5">
            <w:pPr>
              <w:jc w:val="center"/>
            </w:pPr>
            <w:r>
              <w:rPr>
                <w:rFonts w:hint="eastAsia"/>
              </w:rPr>
              <w:t>本次排查治理统计时间段：年 月日至  年  月   日</w:t>
            </w:r>
          </w:p>
        </w:tc>
      </w:tr>
      <w:tr w14:paraId="1E1EEE33">
        <w:tblPrEx>
          <w:tblCellMar>
            <w:top w:w="0" w:type="dxa"/>
            <w:left w:w="108" w:type="dxa"/>
            <w:bottom w:w="0" w:type="dxa"/>
            <w:right w:w="108" w:type="dxa"/>
          </w:tblCellMar>
        </w:tblPrEx>
        <w:trPr>
          <w:trHeight w:val="484" w:hRule="atLeast"/>
        </w:trPr>
        <w:tc>
          <w:tcPr>
            <w:tcW w:w="2791" w:type="dxa"/>
            <w:gridSpan w:val="2"/>
            <w:vMerge w:val="restart"/>
            <w:vAlign w:val="bottom"/>
          </w:tcPr>
          <w:p w14:paraId="01C5FC96">
            <w:pPr>
              <w:snapToGrid w:val="0"/>
              <w:jc w:val="left"/>
            </w:pPr>
            <w:r>
              <w:rPr>
                <w:rFonts w:hint="eastAsia"/>
              </w:rPr>
              <w:t>隐患排查治理统计</w:t>
            </w:r>
          </w:p>
          <w:p w14:paraId="2377B014">
            <w:pPr>
              <w:jc w:val="center"/>
            </w:pPr>
            <w:r>
              <w:rPr>
                <w:rFonts w:hint="eastAsia"/>
              </w:rPr>
              <w:t>隐患分类分级统计</w:t>
            </w:r>
          </w:p>
        </w:tc>
        <w:tc>
          <w:tcPr>
            <w:tcW w:w="1882" w:type="dxa"/>
            <w:gridSpan w:val="2"/>
          </w:tcPr>
          <w:p w14:paraId="41AAC1D7">
            <w:pPr>
              <w:jc w:val="center"/>
            </w:pPr>
            <w:r>
              <w:rPr>
                <w:rFonts w:hint="eastAsia"/>
              </w:rPr>
              <w:t>按隐患类别统计（起）</w:t>
            </w:r>
          </w:p>
        </w:tc>
        <w:tc>
          <w:tcPr>
            <w:tcW w:w="2718" w:type="dxa"/>
            <w:gridSpan w:val="3"/>
          </w:tcPr>
          <w:p w14:paraId="4EDB2607">
            <w:pPr>
              <w:jc w:val="center"/>
            </w:pPr>
            <w:r>
              <w:rPr>
                <w:rFonts w:hint="eastAsia"/>
              </w:rPr>
              <w:t>按隐患级别统计（起）</w:t>
            </w:r>
          </w:p>
        </w:tc>
        <w:tc>
          <w:tcPr>
            <w:tcW w:w="1513" w:type="dxa"/>
            <w:vMerge w:val="restart"/>
            <w:vAlign w:val="center"/>
          </w:tcPr>
          <w:p w14:paraId="484EBAFA">
            <w:pPr>
              <w:jc w:val="center"/>
            </w:pPr>
            <w:r>
              <w:rPr>
                <w:rFonts w:hint="eastAsia"/>
              </w:rPr>
              <w:t>隐患总量</w:t>
            </w:r>
          </w:p>
          <w:p w14:paraId="0F67D9E5">
            <w:pPr>
              <w:jc w:val="center"/>
            </w:pPr>
            <w:r>
              <w:rPr>
                <w:rFonts w:hint="eastAsia"/>
              </w:rPr>
              <w:t>（起）</w:t>
            </w:r>
          </w:p>
        </w:tc>
      </w:tr>
      <w:tr w14:paraId="5F47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91" w:type="dxa"/>
            <w:gridSpan w:val="2"/>
            <w:vMerge w:val="continue"/>
          </w:tcPr>
          <w:p w14:paraId="23A4E35C">
            <w:pPr>
              <w:jc w:val="center"/>
            </w:pPr>
          </w:p>
        </w:tc>
        <w:tc>
          <w:tcPr>
            <w:tcW w:w="988" w:type="dxa"/>
          </w:tcPr>
          <w:p w14:paraId="07B3092E">
            <w:pPr>
              <w:jc w:val="center"/>
            </w:pPr>
            <w:r>
              <w:rPr>
                <w:rFonts w:hint="eastAsia"/>
              </w:rPr>
              <w:t>设备</w:t>
            </w:r>
          </w:p>
        </w:tc>
        <w:tc>
          <w:tcPr>
            <w:tcW w:w="894" w:type="dxa"/>
          </w:tcPr>
          <w:p w14:paraId="7A73EB7F">
            <w:pPr>
              <w:jc w:val="center"/>
            </w:pPr>
            <w:r>
              <w:rPr>
                <w:rFonts w:hint="eastAsia"/>
              </w:rPr>
              <w:t>管理</w:t>
            </w:r>
          </w:p>
        </w:tc>
        <w:tc>
          <w:tcPr>
            <w:tcW w:w="1134" w:type="dxa"/>
          </w:tcPr>
          <w:p w14:paraId="4C1E5368">
            <w:pPr>
              <w:jc w:val="center"/>
            </w:pPr>
            <w:r>
              <w:rPr>
                <w:rFonts w:hint="eastAsia"/>
              </w:rPr>
              <w:t>严重</w:t>
            </w:r>
          </w:p>
        </w:tc>
        <w:tc>
          <w:tcPr>
            <w:tcW w:w="684" w:type="dxa"/>
          </w:tcPr>
          <w:p w14:paraId="4272A8C1">
            <w:pPr>
              <w:jc w:val="center"/>
            </w:pPr>
            <w:r>
              <w:rPr>
                <w:rFonts w:hint="eastAsia"/>
              </w:rPr>
              <w:t>较大</w:t>
            </w:r>
          </w:p>
        </w:tc>
        <w:tc>
          <w:tcPr>
            <w:tcW w:w="900" w:type="dxa"/>
          </w:tcPr>
          <w:p w14:paraId="43C0C423">
            <w:pPr>
              <w:jc w:val="center"/>
            </w:pPr>
            <w:r>
              <w:rPr>
                <w:rFonts w:hint="eastAsia"/>
              </w:rPr>
              <w:t>一般</w:t>
            </w:r>
          </w:p>
        </w:tc>
        <w:tc>
          <w:tcPr>
            <w:tcW w:w="1513" w:type="dxa"/>
            <w:vMerge w:val="continue"/>
          </w:tcPr>
          <w:p w14:paraId="55314C41">
            <w:pPr>
              <w:jc w:val="center"/>
            </w:pPr>
          </w:p>
        </w:tc>
      </w:tr>
      <w:tr w14:paraId="4FCF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791" w:type="dxa"/>
            <w:gridSpan w:val="2"/>
          </w:tcPr>
          <w:p w14:paraId="49E6D6CE">
            <w:pPr>
              <w:jc w:val="center"/>
            </w:pPr>
            <w:r>
              <w:rPr>
                <w:rFonts w:hint="eastAsia"/>
              </w:rPr>
              <w:t>隐患排查情况统计（起）</w:t>
            </w:r>
          </w:p>
        </w:tc>
        <w:tc>
          <w:tcPr>
            <w:tcW w:w="988" w:type="dxa"/>
          </w:tcPr>
          <w:p w14:paraId="37CB6990">
            <w:pPr>
              <w:jc w:val="center"/>
            </w:pPr>
          </w:p>
        </w:tc>
        <w:tc>
          <w:tcPr>
            <w:tcW w:w="894" w:type="dxa"/>
          </w:tcPr>
          <w:p w14:paraId="119D9328">
            <w:pPr>
              <w:jc w:val="center"/>
            </w:pPr>
          </w:p>
        </w:tc>
        <w:tc>
          <w:tcPr>
            <w:tcW w:w="1134" w:type="dxa"/>
          </w:tcPr>
          <w:p w14:paraId="652310D6">
            <w:pPr>
              <w:jc w:val="center"/>
            </w:pPr>
          </w:p>
        </w:tc>
        <w:tc>
          <w:tcPr>
            <w:tcW w:w="684" w:type="dxa"/>
          </w:tcPr>
          <w:p w14:paraId="0D49E180">
            <w:pPr>
              <w:jc w:val="center"/>
            </w:pPr>
          </w:p>
        </w:tc>
        <w:tc>
          <w:tcPr>
            <w:tcW w:w="900" w:type="dxa"/>
          </w:tcPr>
          <w:p w14:paraId="665C935C">
            <w:pPr>
              <w:jc w:val="center"/>
            </w:pPr>
          </w:p>
        </w:tc>
        <w:tc>
          <w:tcPr>
            <w:tcW w:w="1513" w:type="dxa"/>
          </w:tcPr>
          <w:p w14:paraId="088E228B">
            <w:pPr>
              <w:jc w:val="center"/>
            </w:pPr>
          </w:p>
        </w:tc>
      </w:tr>
      <w:tr w14:paraId="4C67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46" w:type="dxa"/>
            <w:vMerge w:val="restart"/>
          </w:tcPr>
          <w:p w14:paraId="7309170D">
            <w:r>
              <w:rPr>
                <w:rFonts w:hint="eastAsia"/>
              </w:rPr>
              <w:t>隐患治理情况统计（起）</w:t>
            </w:r>
          </w:p>
        </w:tc>
        <w:tc>
          <w:tcPr>
            <w:tcW w:w="1445" w:type="dxa"/>
          </w:tcPr>
          <w:p w14:paraId="3EC6489B">
            <w:pPr>
              <w:jc w:val="center"/>
            </w:pPr>
            <w:r>
              <w:rPr>
                <w:rFonts w:hint="eastAsia"/>
              </w:rPr>
              <w:t>已治理</w:t>
            </w:r>
          </w:p>
        </w:tc>
        <w:tc>
          <w:tcPr>
            <w:tcW w:w="988" w:type="dxa"/>
          </w:tcPr>
          <w:p w14:paraId="57DC37F3">
            <w:pPr>
              <w:jc w:val="center"/>
            </w:pPr>
          </w:p>
        </w:tc>
        <w:tc>
          <w:tcPr>
            <w:tcW w:w="894" w:type="dxa"/>
          </w:tcPr>
          <w:p w14:paraId="365B56B8">
            <w:pPr>
              <w:jc w:val="center"/>
            </w:pPr>
          </w:p>
        </w:tc>
        <w:tc>
          <w:tcPr>
            <w:tcW w:w="1134" w:type="dxa"/>
          </w:tcPr>
          <w:p w14:paraId="691AAAD5">
            <w:pPr>
              <w:jc w:val="center"/>
            </w:pPr>
          </w:p>
        </w:tc>
        <w:tc>
          <w:tcPr>
            <w:tcW w:w="684" w:type="dxa"/>
          </w:tcPr>
          <w:p w14:paraId="3F188CFD">
            <w:pPr>
              <w:jc w:val="center"/>
            </w:pPr>
          </w:p>
        </w:tc>
        <w:tc>
          <w:tcPr>
            <w:tcW w:w="900" w:type="dxa"/>
          </w:tcPr>
          <w:p w14:paraId="2BE5970F">
            <w:pPr>
              <w:jc w:val="center"/>
            </w:pPr>
          </w:p>
        </w:tc>
        <w:tc>
          <w:tcPr>
            <w:tcW w:w="1513" w:type="dxa"/>
          </w:tcPr>
          <w:p w14:paraId="21E0E96D">
            <w:pPr>
              <w:jc w:val="center"/>
            </w:pPr>
          </w:p>
        </w:tc>
      </w:tr>
      <w:tr w14:paraId="75E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46" w:type="dxa"/>
            <w:vMerge w:val="continue"/>
          </w:tcPr>
          <w:p w14:paraId="432302D4">
            <w:pPr>
              <w:jc w:val="center"/>
            </w:pPr>
          </w:p>
        </w:tc>
        <w:tc>
          <w:tcPr>
            <w:tcW w:w="1445" w:type="dxa"/>
          </w:tcPr>
          <w:p w14:paraId="313063A5">
            <w:pPr>
              <w:jc w:val="center"/>
            </w:pPr>
            <w:r>
              <w:rPr>
                <w:rFonts w:hint="eastAsia"/>
              </w:rPr>
              <w:t>未治理</w:t>
            </w:r>
          </w:p>
        </w:tc>
        <w:tc>
          <w:tcPr>
            <w:tcW w:w="988" w:type="dxa"/>
          </w:tcPr>
          <w:p w14:paraId="286B889C">
            <w:pPr>
              <w:jc w:val="center"/>
            </w:pPr>
          </w:p>
        </w:tc>
        <w:tc>
          <w:tcPr>
            <w:tcW w:w="894" w:type="dxa"/>
          </w:tcPr>
          <w:p w14:paraId="40649014">
            <w:pPr>
              <w:jc w:val="center"/>
            </w:pPr>
          </w:p>
        </w:tc>
        <w:tc>
          <w:tcPr>
            <w:tcW w:w="1134" w:type="dxa"/>
          </w:tcPr>
          <w:p w14:paraId="6CF82D13">
            <w:pPr>
              <w:jc w:val="center"/>
            </w:pPr>
          </w:p>
        </w:tc>
        <w:tc>
          <w:tcPr>
            <w:tcW w:w="684" w:type="dxa"/>
          </w:tcPr>
          <w:p w14:paraId="07E61BA1">
            <w:pPr>
              <w:jc w:val="center"/>
            </w:pPr>
          </w:p>
        </w:tc>
        <w:tc>
          <w:tcPr>
            <w:tcW w:w="900" w:type="dxa"/>
          </w:tcPr>
          <w:p w14:paraId="21BEAE5B">
            <w:pPr>
              <w:jc w:val="center"/>
            </w:pPr>
          </w:p>
        </w:tc>
        <w:tc>
          <w:tcPr>
            <w:tcW w:w="1513" w:type="dxa"/>
          </w:tcPr>
          <w:p w14:paraId="2B339BBF">
            <w:pPr>
              <w:jc w:val="center"/>
            </w:pPr>
          </w:p>
        </w:tc>
      </w:tr>
      <w:tr w14:paraId="121FF174">
        <w:tblPrEx>
          <w:tblCellMar>
            <w:top w:w="0" w:type="dxa"/>
            <w:left w:w="108" w:type="dxa"/>
            <w:bottom w:w="0" w:type="dxa"/>
            <w:right w:w="108" w:type="dxa"/>
          </w:tblCellMar>
        </w:tblPrEx>
        <w:trPr>
          <w:trHeight w:val="4293" w:hRule="atLeast"/>
        </w:trPr>
        <w:tc>
          <w:tcPr>
            <w:tcW w:w="1346" w:type="dxa"/>
            <w:vAlign w:val="center"/>
          </w:tcPr>
          <w:p w14:paraId="491C013F">
            <w:pPr>
              <w:jc w:val="center"/>
            </w:pPr>
            <w:r>
              <w:rPr>
                <w:rFonts w:hint="eastAsia"/>
              </w:rPr>
              <w:t>未治理隐患情况（包括隐患编号、原因、已采取的措施、治理方案、计划完成日期等内容，可续页）</w:t>
            </w:r>
          </w:p>
        </w:tc>
        <w:tc>
          <w:tcPr>
            <w:tcW w:w="7558" w:type="dxa"/>
            <w:gridSpan w:val="7"/>
            <w:vAlign w:val="bottom"/>
          </w:tcPr>
          <w:p w14:paraId="52689B70">
            <w:pPr>
              <w:jc w:val="center"/>
            </w:pPr>
          </w:p>
        </w:tc>
      </w:tr>
      <w:tr w14:paraId="0EAC70FC">
        <w:tblPrEx>
          <w:tblCellMar>
            <w:top w:w="0" w:type="dxa"/>
            <w:left w:w="108" w:type="dxa"/>
            <w:bottom w:w="0" w:type="dxa"/>
            <w:right w:w="108" w:type="dxa"/>
          </w:tblCellMar>
        </w:tblPrEx>
        <w:trPr>
          <w:trHeight w:val="614" w:hRule="atLeast"/>
        </w:trPr>
        <w:tc>
          <w:tcPr>
            <w:tcW w:w="8904" w:type="dxa"/>
            <w:gridSpan w:val="8"/>
            <w:vAlign w:val="center"/>
          </w:tcPr>
          <w:p w14:paraId="6E7EB9D7">
            <w:pPr>
              <w:tabs>
                <w:tab w:val="left" w:pos="6008"/>
              </w:tabs>
            </w:pPr>
            <w:r>
              <w:rPr>
                <w:rFonts w:hint="eastAsia"/>
              </w:rPr>
              <w:t>报送单位盖章报送日期：年   月  日</w:t>
            </w:r>
          </w:p>
        </w:tc>
      </w:tr>
    </w:tbl>
    <w:p w14:paraId="08771B0A">
      <w:pPr>
        <w:pStyle w:val="56"/>
        <w:ind w:firstLine="199" w:firstLineChars="95"/>
        <w:sectPr>
          <w:pgSz w:w="11906" w:h="16838"/>
          <w:pgMar w:top="1928" w:right="1134" w:bottom="1134" w:left="1134" w:header="1418" w:footer="1134" w:gutter="284"/>
          <w:cols w:space="425" w:num="1"/>
          <w:formProt w:val="0"/>
          <w:docGrid w:linePitch="312" w:charSpace="0"/>
        </w:sectPr>
      </w:pPr>
    </w:p>
    <w:p w14:paraId="5C54F78B">
      <w:pPr>
        <w:pStyle w:val="198"/>
        <w:numPr>
          <w:ilvl w:val="0"/>
          <w:numId w:val="0"/>
        </w:numPr>
        <w:jc w:val="both"/>
        <w:rPr>
          <w:vanish w:val="0"/>
        </w:rPr>
      </w:pPr>
    </w:p>
    <w:bookmarkEnd w:id="91"/>
    <w:p w14:paraId="42A97014">
      <w:pPr>
        <w:pStyle w:val="63"/>
        <w:spacing w:after="120"/>
      </w:pPr>
      <w:bookmarkStart w:id="114" w:name="_Toc114561752"/>
      <w:bookmarkStart w:id="115" w:name="_Toc114562027"/>
      <w:bookmarkStart w:id="116" w:name="BookMark6"/>
      <w:r>
        <w:rPr>
          <w:rFonts w:hint="eastAsia"/>
          <w:spacing w:val="105"/>
        </w:rPr>
        <w:t>参考文</w:t>
      </w:r>
      <w:r>
        <w:rPr>
          <w:rFonts w:hint="eastAsia"/>
        </w:rPr>
        <w:t>献</w:t>
      </w:r>
      <w:bookmarkEnd w:id="114"/>
      <w:bookmarkEnd w:id="115"/>
    </w:p>
    <w:p w14:paraId="793D8E46">
      <w:pPr>
        <w:snapToGrid w:val="0"/>
        <w:jc w:val="left"/>
        <w:rPr>
          <w:rFonts w:ascii="CIDFont+F2" w:hAnsi="CIDFont+F2" w:eastAsia="CIDFont+F2"/>
        </w:rPr>
      </w:pPr>
      <w:r>
        <w:rPr>
          <w:rFonts w:hint="eastAsia" w:ascii="CIDFont+F2" w:hAnsi="CIDFont+F2" w:eastAsia="CIDFont+F2"/>
        </w:rPr>
        <w:t>［1］中华人民共和国特种设备安全法（中华人民共和国主席令第四号）</w:t>
      </w:r>
    </w:p>
    <w:p w14:paraId="4987F98F">
      <w:pPr>
        <w:snapToGrid w:val="0"/>
        <w:jc w:val="left"/>
        <w:rPr>
          <w:rFonts w:ascii="CIDFont+F2" w:hAnsi="CIDFont+F2" w:eastAsia="CIDFont+F2"/>
        </w:rPr>
      </w:pPr>
      <w:r>
        <w:rPr>
          <w:rFonts w:hint="eastAsia" w:ascii="CIDFont+F2" w:hAnsi="CIDFont+F2" w:eastAsia="CIDFont+F2"/>
        </w:rPr>
        <w:t>［2］TSG 07-2019  特种设备生产和充装单位许可规则</w:t>
      </w:r>
    </w:p>
    <w:p w14:paraId="007DAC9C">
      <w:pPr>
        <w:snapToGrid w:val="0"/>
        <w:jc w:val="left"/>
        <w:rPr>
          <w:rFonts w:ascii="CIDFont+F2" w:hAnsi="CIDFont+F2" w:eastAsia="CIDFont+F2"/>
        </w:rPr>
      </w:pPr>
      <w:r>
        <w:rPr>
          <w:rFonts w:hint="eastAsia" w:ascii="CIDFont+F2" w:hAnsi="CIDFont+F2" w:eastAsia="CIDFont+F2"/>
        </w:rPr>
        <w:t xml:space="preserve">［3］TSG 08-2017 </w:t>
      </w:r>
      <w:r>
        <w:rPr>
          <w:rFonts w:ascii="CIDFont+F2" w:hAnsi="CIDFont+F2" w:eastAsia="CIDFont+F2"/>
        </w:rPr>
        <w:t xml:space="preserve"> </w:t>
      </w:r>
      <w:r>
        <w:rPr>
          <w:rFonts w:hint="eastAsia" w:ascii="CIDFont+F2" w:hAnsi="CIDFont+F2" w:eastAsia="CIDFont+F2"/>
        </w:rPr>
        <w:t>特种设备使用管理规则</w:t>
      </w:r>
    </w:p>
    <w:p w14:paraId="70537EFD">
      <w:pPr>
        <w:snapToGrid w:val="0"/>
        <w:jc w:val="left"/>
        <w:rPr>
          <w:rFonts w:ascii="CIDFont+F2" w:hAnsi="CIDFont+F2" w:eastAsia="CIDFont+F2"/>
        </w:rPr>
      </w:pPr>
      <w:r>
        <w:rPr>
          <w:rFonts w:hint="eastAsia" w:ascii="CIDFont+F2" w:hAnsi="CIDFont+F2" w:eastAsia="CIDFont+F2"/>
        </w:rPr>
        <w:t xml:space="preserve">［4］TSG 11-2020 </w:t>
      </w:r>
      <w:r>
        <w:rPr>
          <w:rFonts w:ascii="CIDFont+F2" w:hAnsi="CIDFont+F2" w:eastAsia="CIDFont+F2"/>
        </w:rPr>
        <w:t xml:space="preserve"> </w:t>
      </w:r>
      <w:r>
        <w:rPr>
          <w:rFonts w:hint="eastAsia" w:ascii="CIDFont+F2" w:hAnsi="CIDFont+F2" w:eastAsia="CIDFont+F2"/>
        </w:rPr>
        <w:t>锅炉安全技术规程</w:t>
      </w:r>
    </w:p>
    <w:p w14:paraId="4E3B9118">
      <w:pPr>
        <w:snapToGrid w:val="0"/>
        <w:jc w:val="left"/>
        <w:rPr>
          <w:rFonts w:ascii="CIDFont+F2" w:hAnsi="CIDFont+F2" w:eastAsia="CIDFont+F2"/>
        </w:rPr>
      </w:pPr>
      <w:r>
        <w:rPr>
          <w:rFonts w:hint="eastAsia" w:ascii="CIDFont+F2" w:hAnsi="CIDFont+F2" w:eastAsia="CIDFont+F2"/>
        </w:rPr>
        <w:t xml:space="preserve">［5］TSG 21-2016  固定式压力容器安全技术监察规程 </w:t>
      </w:r>
    </w:p>
    <w:p w14:paraId="5E3A1B5C">
      <w:pPr>
        <w:snapToGrid w:val="0"/>
        <w:jc w:val="left"/>
        <w:rPr>
          <w:rFonts w:ascii="CIDFont+F2" w:hAnsi="CIDFont+F2" w:eastAsia="CIDFont+F2"/>
          <w:color w:val="000000" w:themeColor="text1"/>
          <w14:textFill>
            <w14:solidFill>
              <w14:schemeClr w14:val="tx1"/>
            </w14:solidFill>
          </w14:textFill>
        </w:rPr>
      </w:pPr>
      <w:r>
        <w:rPr>
          <w:rFonts w:hint="eastAsia" w:ascii="CIDFont+F2" w:hAnsi="CIDFont+F2" w:eastAsia="CIDFont+F2"/>
          <w:color w:val="000000" w:themeColor="text1"/>
          <w14:textFill>
            <w14:solidFill>
              <w14:schemeClr w14:val="tx1"/>
            </w14:solidFill>
          </w14:textFill>
        </w:rPr>
        <w:t xml:space="preserve">［6］TSG D0001-2009 </w:t>
      </w:r>
      <w:r>
        <w:rPr>
          <w:rFonts w:ascii="CIDFont+F2" w:hAnsi="CIDFont+F2" w:eastAsia="CIDFont+F2"/>
          <w:color w:val="000000" w:themeColor="text1"/>
          <w14:textFill>
            <w14:solidFill>
              <w14:schemeClr w14:val="tx1"/>
            </w14:solidFill>
          </w14:textFill>
        </w:rPr>
        <w:t xml:space="preserve"> </w:t>
      </w:r>
      <w:r>
        <w:rPr>
          <w:rFonts w:hint="eastAsia" w:ascii="CIDFont+F2" w:hAnsi="CIDFont+F2" w:eastAsia="CIDFont+F2"/>
          <w:color w:val="000000" w:themeColor="text1"/>
          <w14:textFill>
            <w14:solidFill>
              <w14:schemeClr w14:val="tx1"/>
            </w14:solidFill>
          </w14:textFill>
        </w:rPr>
        <w:t>压力管道安全技术监察规程-工业管道</w:t>
      </w:r>
    </w:p>
    <w:p w14:paraId="763889DC">
      <w:pPr>
        <w:snapToGrid w:val="0"/>
        <w:jc w:val="left"/>
        <w:rPr>
          <w:rFonts w:ascii="CIDFont+F2" w:hAnsi="CIDFont+F2" w:eastAsia="CIDFont+F2"/>
        </w:rPr>
      </w:pPr>
      <w:r>
        <w:rPr>
          <w:rFonts w:hint="eastAsia" w:ascii="CIDFont+F2" w:hAnsi="CIDFont+F2" w:eastAsia="CIDFont+F2"/>
        </w:rPr>
        <w:t>［7］TSG R0005-2011  移动式压力容器安全技术监察规程</w:t>
      </w:r>
    </w:p>
    <w:p w14:paraId="720DBD45">
      <w:pPr>
        <w:snapToGrid w:val="0"/>
        <w:jc w:val="left"/>
        <w:rPr>
          <w:rFonts w:ascii="CIDFont+F2" w:hAnsi="CIDFont+F2" w:eastAsia="CIDFont+F2"/>
        </w:rPr>
      </w:pPr>
      <w:r>
        <w:rPr>
          <w:rFonts w:hint="eastAsia" w:ascii="CIDFont+F2" w:hAnsi="CIDFont+F2" w:eastAsia="CIDFont+F2"/>
        </w:rPr>
        <w:t>［8］GB/T 27921-2011  风险管理  风险评估技术</w:t>
      </w:r>
    </w:p>
    <w:p w14:paraId="1423061E">
      <w:pPr>
        <w:snapToGrid w:val="0"/>
        <w:jc w:val="left"/>
        <w:rPr>
          <w:rFonts w:ascii="CIDFont+F2" w:hAnsi="CIDFont+F2" w:eastAsia="CIDFont+F2"/>
        </w:rPr>
      </w:pPr>
      <w:r>
        <w:rPr>
          <w:rFonts w:hint="eastAsia" w:ascii="CIDFont+F2" w:hAnsi="CIDFont+F2" w:eastAsia="CIDFont+F2"/>
        </w:rPr>
        <w:t>［9］DB/T</w:t>
      </w:r>
      <w:r>
        <w:rPr>
          <w:rFonts w:hint="eastAsia" w:ascii="CIDFont+F2" w:hAnsi="CIDFont+F2" w:eastAsia="CIDFont+F2"/>
          <w:color w:val="0000FF"/>
        </w:rPr>
        <w:t xml:space="preserve"> </w:t>
      </w:r>
      <w:r>
        <w:rPr>
          <w:rFonts w:hint="eastAsia" w:ascii="CIDFont+F2" w:hAnsi="CIDFont+F2" w:eastAsia="CIDFont+F2"/>
        </w:rPr>
        <w:t xml:space="preserve">32 4087-2021 </w:t>
      </w:r>
      <w:r>
        <w:rPr>
          <w:rFonts w:ascii="CIDFont+F2" w:hAnsi="CIDFont+F2" w:eastAsia="CIDFont+F2"/>
        </w:rPr>
        <w:t xml:space="preserve"> </w:t>
      </w:r>
      <w:r>
        <w:rPr>
          <w:rFonts w:hint="eastAsia" w:ascii="CIDFont+F2" w:hAnsi="CIDFont+F2" w:eastAsia="CIDFont+F2"/>
        </w:rPr>
        <w:t>特种设备隐患排查治理工作规范</w:t>
      </w:r>
    </w:p>
    <w:p w14:paraId="1EAE5EBA">
      <w:pPr>
        <w:snapToGrid w:val="0"/>
        <w:jc w:val="left"/>
        <w:rPr>
          <w:rFonts w:ascii="CIDFont+F2" w:hAnsi="CIDFont+F2" w:eastAsia="CIDFont+F2"/>
        </w:rPr>
      </w:pPr>
      <w:r>
        <w:rPr>
          <w:rFonts w:hint="eastAsia" w:ascii="CIDFont+F2" w:hAnsi="CIDFont+F2" w:eastAsia="CIDFont+F2"/>
        </w:rPr>
        <w:t xml:space="preserve">［10］T/CPASE GT 008-2019 </w:t>
      </w:r>
      <w:r>
        <w:rPr>
          <w:rFonts w:ascii="CIDFont+F2" w:hAnsi="CIDFont+F2" w:eastAsia="CIDFont+F2"/>
        </w:rPr>
        <w:t xml:space="preserve"> </w:t>
      </w:r>
      <w:r>
        <w:rPr>
          <w:rFonts w:hint="eastAsia" w:ascii="CIDFont+F2" w:hAnsi="CIDFont+F2" w:eastAsia="CIDFont+F2"/>
        </w:rPr>
        <w:t>特种设备事故隐患分类分级</w:t>
      </w:r>
    </w:p>
    <w:p w14:paraId="2274D765">
      <w:pPr>
        <w:snapToGrid w:val="0"/>
        <w:jc w:val="left"/>
        <w:rPr>
          <w:rFonts w:ascii="黑体" w:hAnsi="Times New Roman" w:eastAsia="黑体"/>
          <w:b/>
          <w:kern w:val="0"/>
          <w:szCs w:val="20"/>
        </w:rPr>
      </w:pPr>
      <w:r>
        <w:rPr>
          <w:rFonts w:hint="eastAsia" w:ascii="CIDFont+F2" w:hAnsi="CIDFont+F2" w:eastAsia="CIDFont+F2"/>
        </w:rPr>
        <w:t xml:space="preserve">［11］T/CPASE GT 011-2020 </w:t>
      </w:r>
      <w:r>
        <w:rPr>
          <w:rFonts w:ascii="CIDFont+F2" w:hAnsi="CIDFont+F2" w:eastAsia="CIDFont+F2"/>
        </w:rPr>
        <w:t xml:space="preserve"> </w:t>
      </w:r>
      <w:r>
        <w:rPr>
          <w:rFonts w:hint="eastAsia" w:ascii="CIDFont+F2" w:hAnsi="CIDFont+F2" w:eastAsia="CIDFont+F2"/>
        </w:rPr>
        <w:t>特种设备风险管控导则</w:t>
      </w:r>
    </w:p>
    <w:bookmarkEnd w:id="116"/>
    <w:p w14:paraId="7777FEA7">
      <w:pPr>
        <w:pStyle w:val="56"/>
        <w:ind w:firstLine="0" w:firstLineChars="0"/>
        <w:jc w:val="center"/>
      </w:pPr>
      <w:bookmarkStart w:id="117"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7"/>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IDFont+F2">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9A6D">
    <w:pPr>
      <w:pStyle w:val="17"/>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D193">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2A6D">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9F6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801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223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1B3C">
    <w:pPr>
      <w:pStyle w:val="61"/>
    </w:pPr>
    <w:r>
      <w:fldChar w:fldCharType="begin"/>
    </w:r>
    <w:r>
      <w:instrText xml:space="preserve"> STYLEREF  标准文件_文件编号  \* MERGEFORMAT </w:instrText>
    </w:r>
    <w:r>
      <w:fldChar w:fldCharType="separate"/>
    </w:r>
    <w:r>
      <w:t>T/HDTX 0001—2022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3FD8">
    <w:pPr>
      <w:pStyle w:val="18"/>
      <w:jc w:val="left"/>
    </w:pPr>
    <w:r>
      <w:rPr>
        <w:rFonts w:ascii="黑体" w:hAnsi="宋体" w:eastAsia="黑体"/>
        <w:sz w:val="21"/>
        <w:szCs w:val="20"/>
      </w:rPr>
      <w:fldChar w:fldCharType="begin"/>
    </w:r>
    <w:r>
      <w:rPr>
        <w:rFonts w:ascii="黑体" w:hAnsi="宋体" w:eastAsia="黑体"/>
        <w:sz w:val="21"/>
        <w:szCs w:val="20"/>
      </w:rPr>
      <w:instrText xml:space="preserve"> STYLEREF  标准文件_文件编号  \* MERGEFORMAT </w:instrText>
    </w:r>
    <w:r>
      <w:rPr>
        <w:rFonts w:ascii="黑体" w:hAnsi="宋体" w:eastAsia="黑体"/>
        <w:sz w:val="21"/>
        <w:szCs w:val="20"/>
      </w:rPr>
      <w:fldChar w:fldCharType="separate"/>
    </w:r>
    <w:r>
      <w:rPr>
        <w:rFonts w:ascii="黑体" w:hAnsi="宋体" w:eastAsia="黑体"/>
        <w:sz w:val="21"/>
        <w:szCs w:val="20"/>
      </w:rPr>
      <w:t>T/HDTX 0001—2022</w:t>
    </w:r>
    <w:r>
      <w:rPr>
        <w:rFonts w:ascii="黑体" w:hAnsi="宋体" w:eastAsia="黑体"/>
        <w:sz w:val="21"/>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82DED"/>
    <w:multiLevelType w:val="singleLevel"/>
    <w:tmpl w:val="8F182DED"/>
    <w:lvl w:ilvl="0" w:tentative="0">
      <w:start w:val="1"/>
      <w:numFmt w:val="decimal"/>
      <w:suff w:val="nothing"/>
      <w:lvlText w:val="%1、"/>
      <w:lvlJc w:val="left"/>
    </w:lvl>
  </w:abstractNum>
  <w:abstractNum w:abstractNumId="1">
    <w:nsid w:val="AFC0A1DC"/>
    <w:multiLevelType w:val="singleLevel"/>
    <w:tmpl w:val="AFC0A1DC"/>
    <w:lvl w:ilvl="0" w:tentative="0">
      <w:start w:val="1"/>
      <w:numFmt w:val="decimal"/>
      <w:lvlText w:val="%1."/>
      <w:lvlJc w:val="left"/>
      <w:pPr>
        <w:tabs>
          <w:tab w:val="left" w:pos="312"/>
        </w:tabs>
      </w:pPr>
    </w:lvl>
  </w:abstractNum>
  <w:abstractNum w:abstractNumId="2">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012BE1F"/>
    <w:multiLevelType w:val="singleLevel"/>
    <w:tmpl w:val="1012BE1F"/>
    <w:lvl w:ilvl="0" w:tentative="0">
      <w:start w:val="1"/>
      <w:numFmt w:val="decimal"/>
      <w:suff w:val="nothing"/>
      <w:lvlText w:val="%1、"/>
      <w:lvlJc w:val="left"/>
    </w:lvl>
  </w:abstractNum>
  <w:abstractNum w:abstractNumId="10">
    <w:nsid w:val="107FDBCF"/>
    <w:multiLevelType w:val="singleLevel"/>
    <w:tmpl w:val="107FDBCF"/>
    <w:lvl w:ilvl="0" w:tentative="0">
      <w:start w:val="1"/>
      <w:numFmt w:val="decimal"/>
      <w:suff w:val="nothing"/>
      <w:lvlText w:val="%1、"/>
      <w:lvlJc w:val="left"/>
    </w:lvl>
  </w:abstractNum>
  <w:abstractNum w:abstractNumId="11">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3E3BF77"/>
    <w:multiLevelType w:val="singleLevel"/>
    <w:tmpl w:val="33E3BF77"/>
    <w:lvl w:ilvl="0" w:tentative="0">
      <w:start w:val="1"/>
      <w:numFmt w:val="decimal"/>
      <w:suff w:val="nothing"/>
      <w:lvlText w:val="（%1）"/>
      <w:lvlJc w:val="left"/>
    </w:lvl>
  </w:abstractNum>
  <w:abstractNum w:abstractNumId="17">
    <w:nsid w:val="35926BA1"/>
    <w:multiLevelType w:val="singleLevel"/>
    <w:tmpl w:val="35926BA1"/>
    <w:lvl w:ilvl="0" w:tentative="0">
      <w:start w:val="1"/>
      <w:numFmt w:val="decimal"/>
      <w:lvlText w:val="%1."/>
      <w:lvlJc w:val="left"/>
      <w:pPr>
        <w:tabs>
          <w:tab w:val="left" w:pos="312"/>
        </w:tabs>
      </w:pPr>
    </w:lvl>
  </w:abstractNum>
  <w:abstractNum w:abstractNumId="18">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7797"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0B55DC2"/>
    <w:multiLevelType w:val="multilevel"/>
    <w:tmpl w:val="60B55DC2"/>
    <w:lvl w:ilvl="0" w:tentative="0">
      <w:start w:val="1"/>
      <w:numFmt w:val="upperLetter"/>
      <w:pStyle w:val="233"/>
      <w:lvlText w:val="%1"/>
      <w:lvlJc w:val="left"/>
      <w:pPr>
        <w:tabs>
          <w:tab w:val="left" w:pos="0"/>
        </w:tabs>
        <w:ind w:left="0" w:hanging="425"/>
      </w:pPr>
      <w:rPr>
        <w:rFonts w:hint="eastAsia"/>
      </w:rPr>
    </w:lvl>
    <w:lvl w:ilvl="1" w:tentative="0">
      <w:start w:val="1"/>
      <w:numFmt w:val="decimal"/>
      <w:pStyle w:val="234"/>
      <w:suff w:val="nothing"/>
      <w:lvlText w:val="表%1.%2　"/>
      <w:lvlJc w:val="left"/>
      <w:pPr>
        <w:ind w:left="5386"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2023BB3"/>
    <w:multiLevelType w:val="singleLevel"/>
    <w:tmpl w:val="62023BB3"/>
    <w:lvl w:ilvl="0" w:tentative="0">
      <w:start w:val="1"/>
      <w:numFmt w:val="decimal"/>
      <w:suff w:val="nothing"/>
      <w:lvlText w:val="%1、"/>
      <w:lvlJc w:val="left"/>
    </w:lvl>
  </w:abstractNum>
  <w:abstractNum w:abstractNumId="28">
    <w:nsid w:val="62023C06"/>
    <w:multiLevelType w:val="singleLevel"/>
    <w:tmpl w:val="62023C06"/>
    <w:lvl w:ilvl="0" w:tentative="0">
      <w:start w:val="4"/>
      <w:numFmt w:val="decimal"/>
      <w:suff w:val="nothing"/>
      <w:lvlText w:val="%1、"/>
      <w:lvlJc w:val="left"/>
    </w:lvl>
  </w:abstractNum>
  <w:abstractNum w:abstractNumId="29">
    <w:nsid w:val="62037A9C"/>
    <w:multiLevelType w:val="singleLevel"/>
    <w:tmpl w:val="62037A9C"/>
    <w:lvl w:ilvl="0" w:tentative="0">
      <w:start w:val="1"/>
      <w:numFmt w:val="decimal"/>
      <w:suff w:val="nothing"/>
      <w:lvlText w:val="(%1)"/>
      <w:lvlJc w:val="left"/>
    </w:lvl>
  </w:abstractNum>
  <w:abstractNum w:abstractNumId="3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6CF5932"/>
    <w:multiLevelType w:val="singleLevel"/>
    <w:tmpl w:val="66CF5932"/>
    <w:lvl w:ilvl="0" w:tentative="0">
      <w:start w:val="1"/>
      <w:numFmt w:val="decimal"/>
      <w:lvlText w:val="%1."/>
      <w:lvlJc w:val="left"/>
      <w:pPr>
        <w:tabs>
          <w:tab w:val="left" w:pos="312"/>
        </w:tabs>
      </w:pPr>
    </w:lvl>
  </w:abstractNum>
  <w:abstractNum w:abstractNumId="3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6EC6C75B"/>
    <w:multiLevelType w:val="singleLevel"/>
    <w:tmpl w:val="6EC6C75B"/>
    <w:lvl w:ilvl="0" w:tentative="0">
      <w:start w:val="1"/>
      <w:numFmt w:val="decimal"/>
      <w:suff w:val="nothing"/>
      <w:lvlText w:val="%1、"/>
      <w:lvlJc w:val="left"/>
    </w:lvl>
  </w:abstractNum>
  <w:abstractNum w:abstractNumId="4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8"/>
  </w:num>
  <w:num w:numId="3">
    <w:abstractNumId w:val="7"/>
  </w:num>
  <w:num w:numId="4">
    <w:abstractNumId w:val="33"/>
  </w:num>
  <w:num w:numId="5">
    <w:abstractNumId w:val="24"/>
  </w:num>
  <w:num w:numId="6">
    <w:abstractNumId w:val="19"/>
  </w:num>
  <w:num w:numId="7">
    <w:abstractNumId w:val="12"/>
  </w:num>
  <w:num w:numId="8">
    <w:abstractNumId w:val="5"/>
  </w:num>
  <w:num w:numId="9">
    <w:abstractNumId w:val="13"/>
  </w:num>
  <w:num w:numId="10">
    <w:abstractNumId w:val="22"/>
  </w:num>
  <w:num w:numId="11">
    <w:abstractNumId w:val="36"/>
  </w:num>
  <w:num w:numId="12">
    <w:abstractNumId w:val="15"/>
  </w:num>
  <w:num w:numId="13">
    <w:abstractNumId w:val="18"/>
  </w:num>
  <w:num w:numId="14">
    <w:abstractNumId w:val="11"/>
  </w:num>
  <w:num w:numId="15">
    <w:abstractNumId w:val="25"/>
  </w:num>
  <w:num w:numId="16">
    <w:abstractNumId w:val="31"/>
  </w:num>
  <w:num w:numId="17">
    <w:abstractNumId w:val="23"/>
  </w:num>
  <w:num w:numId="18">
    <w:abstractNumId w:val="40"/>
  </w:num>
  <w:num w:numId="19">
    <w:abstractNumId w:val="21"/>
  </w:num>
  <w:num w:numId="20">
    <w:abstractNumId w:val="3"/>
  </w:num>
  <w:num w:numId="21">
    <w:abstractNumId w:val="14"/>
  </w:num>
  <w:num w:numId="22">
    <w:abstractNumId w:val="42"/>
  </w:num>
  <w:num w:numId="23">
    <w:abstractNumId w:val="30"/>
  </w:num>
  <w:num w:numId="24">
    <w:abstractNumId w:val="8"/>
  </w:num>
  <w:num w:numId="25">
    <w:abstractNumId w:val="37"/>
  </w:num>
  <w:num w:numId="26">
    <w:abstractNumId w:val="39"/>
  </w:num>
  <w:num w:numId="27">
    <w:abstractNumId w:val="4"/>
  </w:num>
  <w:num w:numId="28">
    <w:abstractNumId w:val="6"/>
  </w:num>
  <w:num w:numId="29">
    <w:abstractNumId w:val="20"/>
  </w:num>
  <w:num w:numId="30">
    <w:abstractNumId w:val="35"/>
  </w:num>
  <w:num w:numId="31">
    <w:abstractNumId w:val="32"/>
  </w:num>
  <w:num w:numId="32">
    <w:abstractNumId w:val="26"/>
  </w:num>
  <w:num w:numId="33">
    <w:abstractNumId w:val="16"/>
  </w:num>
  <w:num w:numId="34">
    <w:abstractNumId w:val="1"/>
  </w:num>
  <w:num w:numId="35">
    <w:abstractNumId w:val="34"/>
  </w:num>
  <w:num w:numId="36">
    <w:abstractNumId w:val="17"/>
  </w:num>
  <w:num w:numId="37">
    <w:abstractNumId w:val="27"/>
  </w:num>
  <w:num w:numId="38">
    <w:abstractNumId w:val="28"/>
  </w:num>
  <w:num w:numId="39">
    <w:abstractNumId w:val="29"/>
  </w:num>
  <w:num w:numId="40">
    <w:abstractNumId w:val="10"/>
  </w:num>
  <w:num w:numId="41">
    <w:abstractNumId w:val="41"/>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zk3ZWZlNzg5ZTgyNGE4ZDliNGZhYzdjMjNhN2YifQ=="/>
  </w:docVars>
  <w:rsids>
    <w:rsidRoot w:val="00FC05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485"/>
    <w:rsid w:val="0006357D"/>
    <w:rsid w:val="00067F1E"/>
    <w:rsid w:val="00071CC0"/>
    <w:rsid w:val="00071CFC"/>
    <w:rsid w:val="00073C8C"/>
    <w:rsid w:val="00077B64"/>
    <w:rsid w:val="00080A1C"/>
    <w:rsid w:val="00082317"/>
    <w:rsid w:val="00083AFC"/>
    <w:rsid w:val="00083D2C"/>
    <w:rsid w:val="00084226"/>
    <w:rsid w:val="00086AA1"/>
    <w:rsid w:val="00087A77"/>
    <w:rsid w:val="00090CA6"/>
    <w:rsid w:val="00092B8A"/>
    <w:rsid w:val="00092FB0"/>
    <w:rsid w:val="000934C5"/>
    <w:rsid w:val="00093D25"/>
    <w:rsid w:val="00093DAB"/>
    <w:rsid w:val="00094D73"/>
    <w:rsid w:val="00096D63"/>
    <w:rsid w:val="000A0B60"/>
    <w:rsid w:val="000A0EB8"/>
    <w:rsid w:val="000A19FC"/>
    <w:rsid w:val="000A2382"/>
    <w:rsid w:val="000A296B"/>
    <w:rsid w:val="000A7311"/>
    <w:rsid w:val="000B060F"/>
    <w:rsid w:val="000B1592"/>
    <w:rsid w:val="000B1FF2"/>
    <w:rsid w:val="000B3CDA"/>
    <w:rsid w:val="000B3EB9"/>
    <w:rsid w:val="000B6A0B"/>
    <w:rsid w:val="000C00F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572"/>
    <w:rsid w:val="001446C2"/>
    <w:rsid w:val="001457E7"/>
    <w:rsid w:val="00145D9D"/>
    <w:rsid w:val="00146388"/>
    <w:rsid w:val="001529E5"/>
    <w:rsid w:val="00152FB3"/>
    <w:rsid w:val="00153ADD"/>
    <w:rsid w:val="00153C7E"/>
    <w:rsid w:val="0015516C"/>
    <w:rsid w:val="00156B25"/>
    <w:rsid w:val="00156E1A"/>
    <w:rsid w:val="00157894"/>
    <w:rsid w:val="00157B55"/>
    <w:rsid w:val="00160D5E"/>
    <w:rsid w:val="001642FA"/>
    <w:rsid w:val="001649EB"/>
    <w:rsid w:val="00164BAF"/>
    <w:rsid w:val="00164FA8"/>
    <w:rsid w:val="00165065"/>
    <w:rsid w:val="00165434"/>
    <w:rsid w:val="0016580B"/>
    <w:rsid w:val="00165F49"/>
    <w:rsid w:val="00166B88"/>
    <w:rsid w:val="00166BB1"/>
    <w:rsid w:val="0016770A"/>
    <w:rsid w:val="00170804"/>
    <w:rsid w:val="001708E9"/>
    <w:rsid w:val="00170BD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2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B1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C35"/>
    <w:rsid w:val="002D42B5"/>
    <w:rsid w:val="002D4F1A"/>
    <w:rsid w:val="002D6EC6"/>
    <w:rsid w:val="002D79AC"/>
    <w:rsid w:val="002E039D"/>
    <w:rsid w:val="002E4D5A"/>
    <w:rsid w:val="002E5FC9"/>
    <w:rsid w:val="002E6326"/>
    <w:rsid w:val="002F30E0"/>
    <w:rsid w:val="002F35E4"/>
    <w:rsid w:val="002F3730"/>
    <w:rsid w:val="002F38E1"/>
    <w:rsid w:val="002F4CAC"/>
    <w:rsid w:val="002F7AF6"/>
    <w:rsid w:val="00300E63"/>
    <w:rsid w:val="00302F5F"/>
    <w:rsid w:val="0030441D"/>
    <w:rsid w:val="00306063"/>
    <w:rsid w:val="00313B85"/>
    <w:rsid w:val="00317988"/>
    <w:rsid w:val="003221B4"/>
    <w:rsid w:val="0032258D"/>
    <w:rsid w:val="00322E62"/>
    <w:rsid w:val="00324D13"/>
    <w:rsid w:val="00324EDD"/>
    <w:rsid w:val="003314DE"/>
    <w:rsid w:val="003331E4"/>
    <w:rsid w:val="00335798"/>
    <w:rsid w:val="00336C64"/>
    <w:rsid w:val="00337162"/>
    <w:rsid w:val="0034194F"/>
    <w:rsid w:val="00341CEC"/>
    <w:rsid w:val="0034437B"/>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26F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090"/>
    <w:rsid w:val="00401400"/>
    <w:rsid w:val="004018F4"/>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586B"/>
    <w:rsid w:val="00463B77"/>
    <w:rsid w:val="00463C7B"/>
    <w:rsid w:val="004644A6"/>
    <w:rsid w:val="004659BD"/>
    <w:rsid w:val="00470775"/>
    <w:rsid w:val="004746B1"/>
    <w:rsid w:val="0047583F"/>
    <w:rsid w:val="00475D6E"/>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AC"/>
    <w:rsid w:val="004D7C42"/>
    <w:rsid w:val="004E0465"/>
    <w:rsid w:val="004E127B"/>
    <w:rsid w:val="004E1C0A"/>
    <w:rsid w:val="004E30C5"/>
    <w:rsid w:val="004E3D05"/>
    <w:rsid w:val="004E4AA5"/>
    <w:rsid w:val="004E4AEE"/>
    <w:rsid w:val="004E59E3"/>
    <w:rsid w:val="004E67C0"/>
    <w:rsid w:val="004F391A"/>
    <w:rsid w:val="004F3CFB"/>
    <w:rsid w:val="004F6456"/>
    <w:rsid w:val="004F696E"/>
    <w:rsid w:val="004F6C71"/>
    <w:rsid w:val="00501139"/>
    <w:rsid w:val="0050363E"/>
    <w:rsid w:val="005039BC"/>
    <w:rsid w:val="005043BB"/>
    <w:rsid w:val="00504923"/>
    <w:rsid w:val="00504A3D"/>
    <w:rsid w:val="00505767"/>
    <w:rsid w:val="005073F0"/>
    <w:rsid w:val="00507C08"/>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80C"/>
    <w:rsid w:val="00596160"/>
    <w:rsid w:val="005966E2"/>
    <w:rsid w:val="00597007"/>
    <w:rsid w:val="005A0966"/>
    <w:rsid w:val="005A11B7"/>
    <w:rsid w:val="005A204B"/>
    <w:rsid w:val="005A260B"/>
    <w:rsid w:val="005A4A1B"/>
    <w:rsid w:val="005A7830"/>
    <w:rsid w:val="005A7FCE"/>
    <w:rsid w:val="005B0F3F"/>
    <w:rsid w:val="005B191C"/>
    <w:rsid w:val="005B2708"/>
    <w:rsid w:val="005B4903"/>
    <w:rsid w:val="005B51CE"/>
    <w:rsid w:val="005B5885"/>
    <w:rsid w:val="005B5CD7"/>
    <w:rsid w:val="005B6CF6"/>
    <w:rsid w:val="005B7422"/>
    <w:rsid w:val="005C052A"/>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1FB"/>
    <w:rsid w:val="00614CC1"/>
    <w:rsid w:val="00615A9D"/>
    <w:rsid w:val="00617387"/>
    <w:rsid w:val="006205D6"/>
    <w:rsid w:val="006214E9"/>
    <w:rsid w:val="006252D8"/>
    <w:rsid w:val="006259BC"/>
    <w:rsid w:val="0062636B"/>
    <w:rsid w:val="00632182"/>
    <w:rsid w:val="00632AE0"/>
    <w:rsid w:val="00633C17"/>
    <w:rsid w:val="00634D9E"/>
    <w:rsid w:val="0063678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71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46A6"/>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A89"/>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06F"/>
    <w:rsid w:val="00752B4D"/>
    <w:rsid w:val="00755402"/>
    <w:rsid w:val="00756B26"/>
    <w:rsid w:val="00756EDF"/>
    <w:rsid w:val="007600E3"/>
    <w:rsid w:val="00765C43"/>
    <w:rsid w:val="00765EFB"/>
    <w:rsid w:val="007671CA"/>
    <w:rsid w:val="00767C61"/>
    <w:rsid w:val="00767CA9"/>
    <w:rsid w:val="0077008A"/>
    <w:rsid w:val="00773C1F"/>
    <w:rsid w:val="00774DA4"/>
    <w:rsid w:val="00776599"/>
    <w:rsid w:val="0078114B"/>
    <w:rsid w:val="00781DD2"/>
    <w:rsid w:val="00783ECF"/>
    <w:rsid w:val="0078413A"/>
    <w:rsid w:val="00790EC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439F"/>
    <w:rsid w:val="007D6518"/>
    <w:rsid w:val="007D76BD"/>
    <w:rsid w:val="007E0BF1"/>
    <w:rsid w:val="007F0ED8"/>
    <w:rsid w:val="007F0F63"/>
    <w:rsid w:val="007F11F1"/>
    <w:rsid w:val="007F75CE"/>
    <w:rsid w:val="008013A4"/>
    <w:rsid w:val="008027CE"/>
    <w:rsid w:val="00802F42"/>
    <w:rsid w:val="0080348F"/>
    <w:rsid w:val="00804383"/>
    <w:rsid w:val="00804BB7"/>
    <w:rsid w:val="00804D41"/>
    <w:rsid w:val="00810257"/>
    <w:rsid w:val="008104F5"/>
    <w:rsid w:val="00811072"/>
    <w:rsid w:val="00811369"/>
    <w:rsid w:val="00815419"/>
    <w:rsid w:val="00815710"/>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7BF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DFD"/>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270"/>
    <w:rsid w:val="00902722"/>
    <w:rsid w:val="009027BC"/>
    <w:rsid w:val="009062E6"/>
    <w:rsid w:val="00911BE5"/>
    <w:rsid w:val="00913CA9"/>
    <w:rsid w:val="009145AE"/>
    <w:rsid w:val="009146CE"/>
    <w:rsid w:val="00914CA7"/>
    <w:rsid w:val="00915C3E"/>
    <w:rsid w:val="009161A8"/>
    <w:rsid w:val="009209AB"/>
    <w:rsid w:val="009245AE"/>
    <w:rsid w:val="009245F5"/>
    <w:rsid w:val="009249EC"/>
    <w:rsid w:val="009273B3"/>
    <w:rsid w:val="009305B5"/>
    <w:rsid w:val="009378DD"/>
    <w:rsid w:val="009429D5"/>
    <w:rsid w:val="00942BF1"/>
    <w:rsid w:val="00945180"/>
    <w:rsid w:val="00945428"/>
    <w:rsid w:val="0094607B"/>
    <w:rsid w:val="00953604"/>
    <w:rsid w:val="0095496B"/>
    <w:rsid w:val="00955EAA"/>
    <w:rsid w:val="00960F1E"/>
    <w:rsid w:val="009610DC"/>
    <w:rsid w:val="00961490"/>
    <w:rsid w:val="0096381A"/>
    <w:rsid w:val="00965E04"/>
    <w:rsid w:val="009674AD"/>
    <w:rsid w:val="00970CDC"/>
    <w:rsid w:val="00975727"/>
    <w:rsid w:val="009759AA"/>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97F86"/>
    <w:rsid w:val="009A089C"/>
    <w:rsid w:val="009A118E"/>
    <w:rsid w:val="009A21CD"/>
    <w:rsid w:val="009A278C"/>
    <w:rsid w:val="009A2BC2"/>
    <w:rsid w:val="009A42C1"/>
    <w:rsid w:val="009A5429"/>
    <w:rsid w:val="009A6DAB"/>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FCF"/>
    <w:rsid w:val="009D6BCA"/>
    <w:rsid w:val="009E0F62"/>
    <w:rsid w:val="009E4A58"/>
    <w:rsid w:val="009E5A2D"/>
    <w:rsid w:val="009E5AB2"/>
    <w:rsid w:val="009E6219"/>
    <w:rsid w:val="009F03B3"/>
    <w:rsid w:val="00A0062C"/>
    <w:rsid w:val="00A0096C"/>
    <w:rsid w:val="00A01757"/>
    <w:rsid w:val="00A028C0"/>
    <w:rsid w:val="00A02BAE"/>
    <w:rsid w:val="00A06A6B"/>
    <w:rsid w:val="00A07E47"/>
    <w:rsid w:val="00A129D0"/>
    <w:rsid w:val="00A12C33"/>
    <w:rsid w:val="00A138BA"/>
    <w:rsid w:val="00A14C8E"/>
    <w:rsid w:val="00A153D9"/>
    <w:rsid w:val="00A1568E"/>
    <w:rsid w:val="00A15DBC"/>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03E"/>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EB4"/>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5EB2"/>
    <w:rsid w:val="00B07242"/>
    <w:rsid w:val="00B10534"/>
    <w:rsid w:val="00B113DB"/>
    <w:rsid w:val="00B11D8A"/>
    <w:rsid w:val="00B12344"/>
    <w:rsid w:val="00B12981"/>
    <w:rsid w:val="00B147DD"/>
    <w:rsid w:val="00B156FD"/>
    <w:rsid w:val="00B21F61"/>
    <w:rsid w:val="00B261F1"/>
    <w:rsid w:val="00B2626D"/>
    <w:rsid w:val="00B265BC"/>
    <w:rsid w:val="00B312F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44D"/>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43"/>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3E7"/>
    <w:rsid w:val="00C6329F"/>
    <w:rsid w:val="00C63340"/>
    <w:rsid w:val="00C643F9"/>
    <w:rsid w:val="00C64761"/>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B61"/>
    <w:rsid w:val="00CE30EA"/>
    <w:rsid w:val="00CE341E"/>
    <w:rsid w:val="00CF048A"/>
    <w:rsid w:val="00CF155A"/>
    <w:rsid w:val="00CF2947"/>
    <w:rsid w:val="00CF37F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06B"/>
    <w:rsid w:val="00D1489E"/>
    <w:rsid w:val="00D20737"/>
    <w:rsid w:val="00D21E81"/>
    <w:rsid w:val="00D223DE"/>
    <w:rsid w:val="00D25E37"/>
    <w:rsid w:val="00D2661A"/>
    <w:rsid w:val="00D27582"/>
    <w:rsid w:val="00D27EC4"/>
    <w:rsid w:val="00D32719"/>
    <w:rsid w:val="00D33333"/>
    <w:rsid w:val="00D352A2"/>
    <w:rsid w:val="00D36996"/>
    <w:rsid w:val="00D4162B"/>
    <w:rsid w:val="00D420CC"/>
    <w:rsid w:val="00D4331F"/>
    <w:rsid w:val="00D44700"/>
    <w:rsid w:val="00D4514F"/>
    <w:rsid w:val="00D451E2"/>
    <w:rsid w:val="00D45E89"/>
    <w:rsid w:val="00D45E8D"/>
    <w:rsid w:val="00D45FEC"/>
    <w:rsid w:val="00D466AE"/>
    <w:rsid w:val="00D4734F"/>
    <w:rsid w:val="00D51BF3"/>
    <w:rsid w:val="00D557AA"/>
    <w:rsid w:val="00D66846"/>
    <w:rsid w:val="00D675FB"/>
    <w:rsid w:val="00D71F25"/>
    <w:rsid w:val="00D72A9C"/>
    <w:rsid w:val="00D73DA7"/>
    <w:rsid w:val="00D77031"/>
    <w:rsid w:val="00D842A2"/>
    <w:rsid w:val="00D84941"/>
    <w:rsid w:val="00D84FA1"/>
    <w:rsid w:val="00D851F0"/>
    <w:rsid w:val="00D86DB7"/>
    <w:rsid w:val="00D87BF5"/>
    <w:rsid w:val="00D90721"/>
    <w:rsid w:val="00D92642"/>
    <w:rsid w:val="00D926D0"/>
    <w:rsid w:val="00D93030"/>
    <w:rsid w:val="00D950E1"/>
    <w:rsid w:val="00D952A6"/>
    <w:rsid w:val="00D97F99"/>
    <w:rsid w:val="00DA1E08"/>
    <w:rsid w:val="00DA24F8"/>
    <w:rsid w:val="00DA28E8"/>
    <w:rsid w:val="00DA38D3"/>
    <w:rsid w:val="00DA3932"/>
    <w:rsid w:val="00DA3AFC"/>
    <w:rsid w:val="00DA3FE6"/>
    <w:rsid w:val="00DA4104"/>
    <w:rsid w:val="00DA64F8"/>
    <w:rsid w:val="00DA6C15"/>
    <w:rsid w:val="00DA7F9A"/>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6B4"/>
    <w:rsid w:val="00DE0A4B"/>
    <w:rsid w:val="00DE2410"/>
    <w:rsid w:val="00DE2939"/>
    <w:rsid w:val="00DE583E"/>
    <w:rsid w:val="00DE6E81"/>
    <w:rsid w:val="00DE703F"/>
    <w:rsid w:val="00DE7595"/>
    <w:rsid w:val="00DF08C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0E4"/>
    <w:rsid w:val="00E822E8"/>
    <w:rsid w:val="00E82554"/>
    <w:rsid w:val="00E82606"/>
    <w:rsid w:val="00E831C1"/>
    <w:rsid w:val="00E846C8"/>
    <w:rsid w:val="00E84957"/>
    <w:rsid w:val="00E84A55"/>
    <w:rsid w:val="00E857C1"/>
    <w:rsid w:val="00E85BFF"/>
    <w:rsid w:val="00E90391"/>
    <w:rsid w:val="00E906C2"/>
    <w:rsid w:val="00E90E3E"/>
    <w:rsid w:val="00E9311F"/>
    <w:rsid w:val="00E934D1"/>
    <w:rsid w:val="00E94AF0"/>
    <w:rsid w:val="00E95D13"/>
    <w:rsid w:val="00E95DD3"/>
    <w:rsid w:val="00E969D5"/>
    <w:rsid w:val="00EA58D1"/>
    <w:rsid w:val="00EA61BC"/>
    <w:rsid w:val="00EA681A"/>
    <w:rsid w:val="00EA735B"/>
    <w:rsid w:val="00EB1E69"/>
    <w:rsid w:val="00EB2086"/>
    <w:rsid w:val="00EB22DC"/>
    <w:rsid w:val="00EB31ED"/>
    <w:rsid w:val="00EB5EDF"/>
    <w:rsid w:val="00EB60FE"/>
    <w:rsid w:val="00EB74DB"/>
    <w:rsid w:val="00EC3B81"/>
    <w:rsid w:val="00EC531D"/>
    <w:rsid w:val="00EC5359"/>
    <w:rsid w:val="00EC562A"/>
    <w:rsid w:val="00ED067A"/>
    <w:rsid w:val="00ED2B50"/>
    <w:rsid w:val="00EE0350"/>
    <w:rsid w:val="00EE0719"/>
    <w:rsid w:val="00EE0D3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5D6"/>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F75"/>
    <w:rsid w:val="00F833BA"/>
    <w:rsid w:val="00F84FD0"/>
    <w:rsid w:val="00F859A8"/>
    <w:rsid w:val="00F86D87"/>
    <w:rsid w:val="00F9108B"/>
    <w:rsid w:val="00F91349"/>
    <w:rsid w:val="00F93A8A"/>
    <w:rsid w:val="00F95248"/>
    <w:rsid w:val="00F956A9"/>
    <w:rsid w:val="00F963ED"/>
    <w:rsid w:val="00F966CF"/>
    <w:rsid w:val="00F96CAE"/>
    <w:rsid w:val="00F97C99"/>
    <w:rsid w:val="00FA4EAA"/>
    <w:rsid w:val="00FA662D"/>
    <w:rsid w:val="00FA73B1"/>
    <w:rsid w:val="00FB0CB9"/>
    <w:rsid w:val="00FB231D"/>
    <w:rsid w:val="00FB45F1"/>
    <w:rsid w:val="00FB4A72"/>
    <w:rsid w:val="00FB54E8"/>
    <w:rsid w:val="00FB7054"/>
    <w:rsid w:val="00FC05B6"/>
    <w:rsid w:val="00FC066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4041F6"/>
    <w:rsid w:val="11F528ED"/>
    <w:rsid w:val="141B43EC"/>
    <w:rsid w:val="1A935399"/>
    <w:rsid w:val="229C4D78"/>
    <w:rsid w:val="229D0360"/>
    <w:rsid w:val="31694BFB"/>
    <w:rsid w:val="39A86313"/>
    <w:rsid w:val="3AC40266"/>
    <w:rsid w:val="537E09DE"/>
    <w:rsid w:val="563A0A71"/>
    <w:rsid w:val="5B796EE7"/>
    <w:rsid w:val="630C2293"/>
    <w:rsid w:val="67A061C3"/>
    <w:rsid w:val="6AAE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注："/>
    <w:next w:val="230"/>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3">
    <w:name w:val="附录表标号"/>
    <w:basedOn w:val="1"/>
    <w:next w:val="1"/>
    <w:qFormat/>
    <w:uiPriority w:val="0"/>
    <w:pPr>
      <w:numPr>
        <w:ilvl w:val="0"/>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34">
    <w:name w:val="附录表标题"/>
    <w:basedOn w:val="1"/>
    <w:next w:val="1"/>
    <w:qFormat/>
    <w:uiPriority w:val="0"/>
    <w:pPr>
      <w:numPr>
        <w:ilvl w:val="1"/>
        <w:numId w:val="32"/>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35">
    <w:name w:val="Table Paragraph"/>
    <w:basedOn w:val="1"/>
    <w:qFormat/>
    <w:uiPriority w:val="1"/>
    <w:pPr>
      <w:autoSpaceDE w:val="0"/>
      <w:autoSpaceDN w:val="0"/>
      <w:adjustRightInd/>
      <w:spacing w:line="240" w:lineRule="auto"/>
      <w:jc w:val="left"/>
    </w:pPr>
    <w:rPr>
      <w:rFonts w:ascii="宋体" w:hAnsi="宋体" w:cs="宋体"/>
      <w:kern w:val="0"/>
      <w:sz w:val="22"/>
      <w:szCs w:val="22"/>
      <w:lang w:eastAsia="en-US" w:bidi="en-US"/>
    </w:rPr>
  </w:style>
  <w:style w:type="paragraph" w:customStyle="1" w:styleId="236">
    <w:name w:val="附录标识"/>
    <w:basedOn w:val="1"/>
    <w:next w:val="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7">
    <w:name w:val="附录二级条标题"/>
    <w:basedOn w:val="1"/>
    <w:next w:val="1"/>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38">
    <w:name w:val="附录三级条标题"/>
    <w:basedOn w:val="237"/>
    <w:next w:val="1"/>
    <w:qFormat/>
    <w:uiPriority w:val="0"/>
    <w:pPr>
      <w:outlineLvl w:val="4"/>
    </w:pPr>
  </w:style>
  <w:style w:type="paragraph" w:customStyle="1" w:styleId="239">
    <w:name w:val="附录四级条标题"/>
    <w:basedOn w:val="238"/>
    <w:next w:val="1"/>
    <w:qFormat/>
    <w:uiPriority w:val="0"/>
    <w:pPr>
      <w:outlineLvl w:val="5"/>
    </w:pPr>
  </w:style>
  <w:style w:type="paragraph" w:customStyle="1" w:styleId="240">
    <w:name w:val="附录五级条标题"/>
    <w:basedOn w:val="239"/>
    <w:next w:val="1"/>
    <w:qFormat/>
    <w:uiPriority w:val="0"/>
    <w:pPr>
      <w:outlineLvl w:val="6"/>
    </w:pPr>
  </w:style>
  <w:style w:type="paragraph" w:customStyle="1" w:styleId="241">
    <w:name w:val="附录章标题"/>
    <w:next w:val="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2">
    <w:name w:val="附录一级条标题"/>
    <w:basedOn w:val="241"/>
    <w:next w:val="1"/>
    <w:qFormat/>
    <w:uiPriority w:val="0"/>
    <w:pPr>
      <w:autoSpaceDN w:val="0"/>
      <w:spacing w:beforeLines="50" w:afterLines="50"/>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A76DB89095B4E1285B3ACBCCA0547F8"/>
        <w:style w:val=""/>
        <w:category>
          <w:name w:val="常规"/>
          <w:gallery w:val="placeholder"/>
        </w:category>
        <w:types>
          <w:type w:val="bbPlcHdr"/>
        </w:types>
        <w:behaviors>
          <w:behavior w:val="content"/>
        </w:behaviors>
        <w:description w:val=""/>
        <w:guid w:val="{715C2DA6-C4AF-4E99-9490-67C9DD0F02F7}"/>
      </w:docPartPr>
      <w:docPartBody>
        <w:p w14:paraId="2C43BC73">
          <w:pPr>
            <w:pStyle w:val="5"/>
          </w:pPr>
          <w:r>
            <w:rPr>
              <w:rStyle w:val="4"/>
              <w:rFonts w:hint="eastAsia"/>
            </w:rPr>
            <w:t>单击或点击此处输入文字。</w:t>
          </w:r>
        </w:p>
      </w:docPartBody>
    </w:docPart>
    <w:docPart>
      <w:docPartPr>
        <w:name w:val="63DE502CA8C64AA982F8C9B661EA1401"/>
        <w:style w:val=""/>
        <w:category>
          <w:name w:val="常规"/>
          <w:gallery w:val="placeholder"/>
        </w:category>
        <w:types>
          <w:type w:val="bbPlcHdr"/>
        </w:types>
        <w:behaviors>
          <w:behavior w:val="content"/>
        </w:behaviors>
        <w:description w:val=""/>
        <w:guid w:val="{E591AD37-37F4-407D-9153-9899291902B8}"/>
      </w:docPartPr>
      <w:docPartBody>
        <w:p w14:paraId="41590608">
          <w:pPr>
            <w:pStyle w:val="6"/>
          </w:pPr>
          <w:r>
            <w:rPr>
              <w:rStyle w:val="4"/>
              <w:rFonts w:hint="eastAsia"/>
            </w:rPr>
            <w:t>选择一项。</w:t>
          </w:r>
        </w:p>
      </w:docPartBody>
    </w:docPart>
    <w:docPart>
      <w:docPartPr>
        <w:name w:val="26EA5B9413C74482AB5C6CFB0F0FD438"/>
        <w:style w:val=""/>
        <w:category>
          <w:name w:val="常规"/>
          <w:gallery w:val="placeholder"/>
        </w:category>
        <w:types>
          <w:type w:val="bbPlcHdr"/>
        </w:types>
        <w:behaviors>
          <w:behavior w:val="content"/>
        </w:behaviors>
        <w:description w:val=""/>
        <w:guid w:val="{B0533B05-DA8C-4ECB-88A6-ADA1813BF6CA}"/>
      </w:docPartPr>
      <w:docPartBody>
        <w:p w14:paraId="7373C8E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65"/>
    <w:rsid w:val="0002625B"/>
    <w:rsid w:val="00160112"/>
    <w:rsid w:val="001616CB"/>
    <w:rsid w:val="001F215C"/>
    <w:rsid w:val="00450957"/>
    <w:rsid w:val="004A2506"/>
    <w:rsid w:val="00547696"/>
    <w:rsid w:val="0067033F"/>
    <w:rsid w:val="006C4338"/>
    <w:rsid w:val="008E34F7"/>
    <w:rsid w:val="00BB7765"/>
    <w:rsid w:val="00C012F4"/>
    <w:rsid w:val="00D40265"/>
    <w:rsid w:val="00F55124"/>
    <w:rsid w:val="00F56953"/>
    <w:rsid w:val="00F74AF4"/>
    <w:rsid w:val="00F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A76DB89095B4E1285B3ACBCCA0547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3DE502CA8C64AA982F8C9B661EA14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6EA5B9413C74482AB5C6CFB0F0FD43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6E285-ED47-4E7A-AFA6-18D49F74304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73</Pages>
  <Words>9348</Words>
  <Characters>10194</Characters>
  <Lines>337</Lines>
  <Paragraphs>95</Paragraphs>
  <TotalTime>494</TotalTime>
  <ScaleCrop>false</ScaleCrop>
  <LinksUpToDate>false</LinksUpToDate>
  <CharactersWithSpaces>10598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2022-09-20T00:59:00Z</dcterms:created>
  <dc:creator>Micorosoft</dc:creator>
  <dc:description>&lt;config cover="true" show_menu="true" version="1.0.0" doctype="SDKXY"&gt;_x000d_
&lt;/config&gt;</dc:description>
  <cp:lastModifiedBy>WPS_1559590990</cp:lastModifiedBy>
  <cp:lastPrinted>2021-02-02T08:22:00Z</cp:lastPrinted>
  <dcterms:modified xsi:type="dcterms:W3CDTF">2025-04-17T01:09:25Z</dcterms:modified>
  <dc:title>团体标准</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637A296E619C44BCA16A9F9E210724D9_13</vt:lpwstr>
  </property>
</Properties>
</file>